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53650" w14:textId="77777777" w:rsidR="00D631E8" w:rsidRPr="00D631E8" w:rsidRDefault="00D631E8" w:rsidP="00C52748">
      <w:pPr>
        <w:spacing w:after="0"/>
        <w:jc w:val="center"/>
        <w:rPr>
          <w:rFonts w:ascii="Arial" w:hAnsi="Arial" w:cs="Arial"/>
          <w:b/>
          <w:sz w:val="20"/>
        </w:rPr>
      </w:pPr>
      <w:r w:rsidRPr="00D631E8">
        <w:rPr>
          <w:rFonts w:ascii="Arial" w:hAnsi="Arial" w:cs="Arial"/>
          <w:b/>
          <w:sz w:val="20"/>
        </w:rPr>
        <w:t>KRITÉRIÁ VÝBERU OBCÍ</w:t>
      </w:r>
    </w:p>
    <w:p w14:paraId="7351714D" w14:textId="453EB4F3" w:rsidR="00AB7A85" w:rsidRPr="00D631E8" w:rsidRDefault="00D631E8" w:rsidP="00D631E8">
      <w:pPr>
        <w:jc w:val="center"/>
        <w:rPr>
          <w:rFonts w:ascii="Arial" w:hAnsi="Arial" w:cs="Arial"/>
          <w:sz w:val="20"/>
        </w:rPr>
      </w:pPr>
      <w:r w:rsidRPr="00D631E8">
        <w:rPr>
          <w:rFonts w:ascii="Arial" w:hAnsi="Arial" w:cs="Arial"/>
          <w:sz w:val="20"/>
        </w:rPr>
        <w:t>PRE NÁRODNÝ PROJEKT ROZVOJOVÉ TÍMY</w:t>
      </w:r>
      <w:r w:rsidR="0035101D">
        <w:rPr>
          <w:rFonts w:ascii="Arial" w:hAnsi="Arial" w:cs="Arial"/>
          <w:sz w:val="20"/>
        </w:rPr>
        <w:t xml:space="preserve"> II.</w:t>
      </w:r>
    </w:p>
    <w:p w14:paraId="167499CD" w14:textId="40D5DE18" w:rsidR="00D840F6" w:rsidRDefault="00183088" w:rsidP="00183088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Materiál na rokovanie Komisie pri Monitorovacom výbore pre Program Slovensko 2021 – 2027 pre marg</w:t>
      </w:r>
      <w:r w:rsidR="00744634">
        <w:rPr>
          <w:rFonts w:ascii="Arial" w:hAnsi="Arial" w:cs="Arial"/>
          <w:sz w:val="18"/>
          <w:szCs w:val="18"/>
        </w:rPr>
        <w:t>inalizované rómske komunity.</w:t>
      </w:r>
    </w:p>
    <w:p w14:paraId="4A34B21F" w14:textId="26308C03" w:rsidR="00D2342B" w:rsidRPr="002025ED" w:rsidRDefault="00836820" w:rsidP="002025ED">
      <w:pPr>
        <w:jc w:val="both"/>
        <w:rPr>
          <w:rFonts w:ascii="Arial" w:hAnsi="Arial" w:cs="Arial"/>
          <w:sz w:val="18"/>
          <w:szCs w:val="18"/>
        </w:rPr>
      </w:pPr>
      <w:r w:rsidRPr="002025ED">
        <w:rPr>
          <w:rFonts w:ascii="Arial" w:hAnsi="Arial" w:cs="Arial"/>
          <w:sz w:val="18"/>
          <w:szCs w:val="18"/>
        </w:rPr>
        <w:t>Tento dokument je prílohou Zámeru národného projektu pre Program Slovensko 2021</w:t>
      </w:r>
      <w:r w:rsidR="00744634">
        <w:rPr>
          <w:rFonts w:ascii="Arial" w:hAnsi="Arial" w:cs="Arial"/>
          <w:sz w:val="18"/>
          <w:szCs w:val="18"/>
        </w:rPr>
        <w:t xml:space="preserve"> – </w:t>
      </w:r>
      <w:r w:rsidRPr="002025ED">
        <w:rPr>
          <w:rFonts w:ascii="Arial" w:hAnsi="Arial" w:cs="Arial"/>
          <w:sz w:val="18"/>
          <w:szCs w:val="18"/>
        </w:rPr>
        <w:t>2027 „Rozvojové tímy – I</w:t>
      </w:r>
      <w:r w:rsidR="00967275">
        <w:rPr>
          <w:rFonts w:ascii="Arial" w:hAnsi="Arial" w:cs="Arial"/>
          <w:sz w:val="18"/>
          <w:szCs w:val="18"/>
        </w:rPr>
        <w:t>I</w:t>
      </w:r>
      <w:r w:rsidRPr="002025ED">
        <w:rPr>
          <w:rFonts w:ascii="Arial" w:hAnsi="Arial" w:cs="Arial"/>
          <w:sz w:val="18"/>
          <w:szCs w:val="18"/>
        </w:rPr>
        <w:t>. fáza“</w:t>
      </w:r>
      <w:r w:rsidR="002025ED" w:rsidRPr="002025ED">
        <w:rPr>
          <w:rFonts w:ascii="Arial" w:hAnsi="Arial" w:cs="Arial"/>
          <w:sz w:val="18"/>
          <w:szCs w:val="18"/>
        </w:rPr>
        <w:t>, ktorý predkladá Úrad vlády SR – Úrad splnomocnenca vlády SR pre rómske komunity (ÚSVRK)</w:t>
      </w:r>
      <w:r w:rsidRPr="002025ED">
        <w:rPr>
          <w:rFonts w:ascii="Arial" w:hAnsi="Arial" w:cs="Arial"/>
          <w:sz w:val="18"/>
          <w:szCs w:val="18"/>
        </w:rPr>
        <w:t xml:space="preserve">. </w:t>
      </w:r>
      <w:r w:rsidR="002025ED" w:rsidRPr="002025ED">
        <w:rPr>
          <w:rFonts w:ascii="Arial" w:hAnsi="Arial" w:cs="Arial"/>
          <w:sz w:val="18"/>
          <w:szCs w:val="18"/>
        </w:rPr>
        <w:t xml:space="preserve">Dokument popisuje kritériá, na základe ktorých bude určené poradie obcí, v akom budú oslovované s návrhom na zapojenie sa do </w:t>
      </w:r>
      <w:r w:rsidR="0035101D">
        <w:rPr>
          <w:rFonts w:ascii="Arial" w:hAnsi="Arial" w:cs="Arial"/>
          <w:sz w:val="18"/>
          <w:szCs w:val="18"/>
        </w:rPr>
        <w:t xml:space="preserve"> národného </w:t>
      </w:r>
      <w:r w:rsidR="002025ED" w:rsidRPr="002025ED">
        <w:rPr>
          <w:rFonts w:ascii="Arial" w:hAnsi="Arial" w:cs="Arial"/>
          <w:sz w:val="18"/>
          <w:szCs w:val="18"/>
        </w:rPr>
        <w:t xml:space="preserve">projektu.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C52748" w14:paraId="010CE7C3" w14:textId="77777777" w:rsidTr="00C52748">
        <w:tc>
          <w:tcPr>
            <w:tcW w:w="13994" w:type="dxa"/>
            <w:shd w:val="clear" w:color="auto" w:fill="9CC2E5" w:themeFill="accent1" w:themeFillTint="99"/>
          </w:tcPr>
          <w:p w14:paraId="62A2225B" w14:textId="77777777" w:rsidR="00C52748" w:rsidRPr="00C52748" w:rsidRDefault="00C52748" w:rsidP="000078DC">
            <w:pPr>
              <w:rPr>
                <w:rFonts w:ascii="Arial" w:hAnsi="Arial" w:cs="Arial"/>
                <w:b/>
                <w:sz w:val="20"/>
                <w:szCs w:val="18"/>
              </w:rPr>
            </w:pPr>
            <w:r w:rsidRPr="00C52748">
              <w:rPr>
                <w:rFonts w:ascii="Arial" w:hAnsi="Arial" w:cs="Arial"/>
                <w:b/>
                <w:sz w:val="20"/>
                <w:szCs w:val="18"/>
              </w:rPr>
              <w:t>1. Vyluč</w:t>
            </w:r>
            <w:r w:rsidR="000078DC">
              <w:rPr>
                <w:rFonts w:ascii="Arial" w:hAnsi="Arial" w:cs="Arial"/>
                <w:b/>
                <w:sz w:val="20"/>
                <w:szCs w:val="18"/>
              </w:rPr>
              <w:t>ujúce</w:t>
            </w:r>
            <w:r w:rsidRPr="00C52748">
              <w:rPr>
                <w:rFonts w:ascii="Arial" w:hAnsi="Arial" w:cs="Arial"/>
                <w:b/>
                <w:sz w:val="20"/>
                <w:szCs w:val="18"/>
              </w:rPr>
              <w:t xml:space="preserve"> kritériá</w:t>
            </w:r>
          </w:p>
        </w:tc>
      </w:tr>
    </w:tbl>
    <w:p w14:paraId="6723CA20" w14:textId="77777777" w:rsidR="00C52748" w:rsidRPr="008E1557" w:rsidRDefault="00C52748">
      <w:pPr>
        <w:rPr>
          <w:rFonts w:ascii="Arial" w:hAnsi="Arial" w:cs="Arial"/>
        </w:rPr>
      </w:pPr>
    </w:p>
    <w:tbl>
      <w:tblPr>
        <w:tblStyle w:val="Mriekatabuky"/>
        <w:tblW w:w="13999" w:type="dxa"/>
        <w:tblLook w:val="04A0" w:firstRow="1" w:lastRow="0" w:firstColumn="1" w:lastColumn="0" w:noHBand="0" w:noVBand="1"/>
      </w:tblPr>
      <w:tblGrid>
        <w:gridCol w:w="552"/>
        <w:gridCol w:w="1874"/>
        <w:gridCol w:w="2510"/>
        <w:gridCol w:w="1368"/>
        <w:gridCol w:w="1905"/>
        <w:gridCol w:w="1570"/>
        <w:gridCol w:w="4220"/>
      </w:tblGrid>
      <w:tr w:rsidR="00D840F6" w:rsidRPr="00C52748" w14:paraId="02F36195" w14:textId="77777777" w:rsidTr="00A00E86">
        <w:trPr>
          <w:trHeight w:val="311"/>
        </w:trPr>
        <w:tc>
          <w:tcPr>
            <w:tcW w:w="552" w:type="dxa"/>
            <w:shd w:val="clear" w:color="auto" w:fill="DEEAF6" w:themeFill="accent1" w:themeFillTint="33"/>
          </w:tcPr>
          <w:p w14:paraId="630E26DC" w14:textId="77777777" w:rsidR="00D840F6" w:rsidRPr="00C52748" w:rsidRDefault="00D840F6" w:rsidP="00D84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4" w:type="dxa"/>
            <w:shd w:val="clear" w:color="auto" w:fill="DEEAF6" w:themeFill="accent1" w:themeFillTint="33"/>
          </w:tcPr>
          <w:p w14:paraId="30F5A72E" w14:textId="77777777" w:rsidR="00D840F6" w:rsidRPr="00C52748" w:rsidRDefault="00D840F6" w:rsidP="00D84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2510" w:type="dxa"/>
            <w:shd w:val="clear" w:color="auto" w:fill="DEEAF6" w:themeFill="accent1" w:themeFillTint="33"/>
          </w:tcPr>
          <w:p w14:paraId="5B1B60B5" w14:textId="77777777" w:rsidR="00D840F6" w:rsidRPr="00C52748" w:rsidRDefault="00D840F6" w:rsidP="00D84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368" w:type="dxa"/>
            <w:shd w:val="clear" w:color="auto" w:fill="DEEAF6" w:themeFill="accent1" w:themeFillTint="33"/>
          </w:tcPr>
          <w:p w14:paraId="4459E728" w14:textId="77777777" w:rsidR="00D840F6" w:rsidRPr="00C52748" w:rsidRDefault="00D840F6" w:rsidP="00D84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905" w:type="dxa"/>
            <w:shd w:val="clear" w:color="auto" w:fill="DEEAF6" w:themeFill="accent1" w:themeFillTint="33"/>
          </w:tcPr>
          <w:p w14:paraId="4805B67C" w14:textId="77777777" w:rsidR="00D840F6" w:rsidRPr="00C52748" w:rsidRDefault="00D840F6" w:rsidP="00D84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0" w:type="dxa"/>
            <w:shd w:val="clear" w:color="auto" w:fill="DEEAF6" w:themeFill="accent1" w:themeFillTint="33"/>
          </w:tcPr>
          <w:p w14:paraId="1E367B6E" w14:textId="77777777" w:rsidR="00D840F6" w:rsidRPr="00C52748" w:rsidRDefault="00D840F6" w:rsidP="00D84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20" w:type="dxa"/>
            <w:shd w:val="clear" w:color="auto" w:fill="DEEAF6" w:themeFill="accent1" w:themeFillTint="33"/>
          </w:tcPr>
          <w:p w14:paraId="2B29F045" w14:textId="77777777" w:rsidR="00D840F6" w:rsidRPr="00C52748" w:rsidRDefault="00D840F6" w:rsidP="00D84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D840F6" w:rsidRPr="00C52748" w14:paraId="196CC6CA" w14:textId="77777777" w:rsidTr="00A00E86">
        <w:trPr>
          <w:trHeight w:val="691"/>
        </w:trPr>
        <w:tc>
          <w:tcPr>
            <w:tcW w:w="552" w:type="dxa"/>
            <w:vMerge w:val="restart"/>
            <w:vAlign w:val="center"/>
          </w:tcPr>
          <w:p w14:paraId="4DF354CA" w14:textId="77777777" w:rsidR="00D840F6" w:rsidRPr="00C52748" w:rsidRDefault="00D840F6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1</w:t>
            </w:r>
            <w:r w:rsidR="00C52748">
              <w:rPr>
                <w:rFonts w:ascii="Arial" w:hAnsi="Arial" w:cs="Arial"/>
                <w:sz w:val="18"/>
                <w:szCs w:val="18"/>
              </w:rPr>
              <w:t>.1.</w:t>
            </w:r>
          </w:p>
        </w:tc>
        <w:tc>
          <w:tcPr>
            <w:tcW w:w="1874" w:type="dxa"/>
            <w:vMerge w:val="restart"/>
            <w:vAlign w:val="center"/>
          </w:tcPr>
          <w:p w14:paraId="0B08A40D" w14:textId="77777777" w:rsidR="00D840F6" w:rsidRPr="00C52748" w:rsidRDefault="00D840F6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Prítomnosť rómskych komunít</w:t>
            </w:r>
          </w:p>
        </w:tc>
        <w:tc>
          <w:tcPr>
            <w:tcW w:w="2510" w:type="dxa"/>
            <w:vMerge w:val="restart"/>
            <w:vAlign w:val="center"/>
          </w:tcPr>
          <w:p w14:paraId="07D2E271" w14:textId="77777777" w:rsidR="00967275" w:rsidRPr="00967275" w:rsidRDefault="00967275" w:rsidP="00967275">
            <w:pPr>
              <w:rPr>
                <w:rFonts w:ascii="Arial" w:hAnsi="Arial" w:cs="Arial"/>
                <w:sz w:val="18"/>
                <w:szCs w:val="18"/>
              </w:rPr>
            </w:pPr>
            <w:r w:rsidRPr="00967275">
              <w:rPr>
                <w:rFonts w:ascii="Arial" w:hAnsi="Arial" w:cs="Arial"/>
                <w:sz w:val="18"/>
                <w:szCs w:val="18"/>
              </w:rPr>
              <w:t>Overuje sa, či je obec uvedená v </w:t>
            </w:r>
          </w:p>
          <w:p w14:paraId="4045C093" w14:textId="77777777" w:rsidR="00967275" w:rsidRPr="00967275" w:rsidRDefault="00967275" w:rsidP="00967275">
            <w:pPr>
              <w:rPr>
                <w:rFonts w:ascii="Arial" w:hAnsi="Arial" w:cs="Arial"/>
                <w:sz w:val="18"/>
                <w:szCs w:val="18"/>
              </w:rPr>
            </w:pPr>
            <w:r w:rsidRPr="00967275">
              <w:rPr>
                <w:rFonts w:ascii="Arial" w:hAnsi="Arial" w:cs="Arial"/>
                <w:sz w:val="18"/>
                <w:szCs w:val="18"/>
              </w:rPr>
              <w:t>Atlase rómskych </w:t>
            </w:r>
          </w:p>
          <w:p w14:paraId="658A48F5" w14:textId="46BA2FBB" w:rsidR="00D840F6" w:rsidRPr="00C52748" w:rsidRDefault="00967275" w:rsidP="00967275">
            <w:pPr>
              <w:rPr>
                <w:rFonts w:ascii="Arial" w:hAnsi="Arial" w:cs="Arial"/>
                <w:sz w:val="18"/>
                <w:szCs w:val="18"/>
              </w:rPr>
            </w:pPr>
            <w:r w:rsidRPr="00967275">
              <w:rPr>
                <w:rFonts w:ascii="Arial" w:hAnsi="Arial" w:cs="Arial"/>
                <w:sz w:val="18"/>
                <w:szCs w:val="18"/>
              </w:rPr>
              <w:t>komunít 2025 (ARK 2025) alebo jeho aktualizácii</w:t>
            </w:r>
          </w:p>
        </w:tc>
        <w:tc>
          <w:tcPr>
            <w:tcW w:w="1368" w:type="dxa"/>
            <w:vMerge w:val="restart"/>
            <w:vAlign w:val="center"/>
          </w:tcPr>
          <w:p w14:paraId="051DCEBA" w14:textId="6FC5E189" w:rsidR="00D840F6" w:rsidRPr="00C52748" w:rsidRDefault="00D840F6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 xml:space="preserve">ARK </w:t>
            </w:r>
            <w:r w:rsidR="00967275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905" w:type="dxa"/>
            <w:vMerge w:val="restart"/>
            <w:vAlign w:val="center"/>
          </w:tcPr>
          <w:p w14:paraId="63906260" w14:textId="77777777" w:rsidR="00D840F6" w:rsidRPr="00C52748" w:rsidRDefault="00D840F6" w:rsidP="000078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Vyluč</w:t>
            </w:r>
            <w:r w:rsidR="000078DC">
              <w:rPr>
                <w:rFonts w:ascii="Arial" w:hAnsi="Arial" w:cs="Arial"/>
                <w:sz w:val="18"/>
                <w:szCs w:val="18"/>
              </w:rPr>
              <w:t>ujúce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kritérium</w:t>
            </w:r>
          </w:p>
        </w:tc>
        <w:tc>
          <w:tcPr>
            <w:tcW w:w="1570" w:type="dxa"/>
            <w:vAlign w:val="center"/>
          </w:tcPr>
          <w:p w14:paraId="351AEE8B" w14:textId="77777777" w:rsidR="00D840F6" w:rsidRPr="00C52748" w:rsidRDefault="006B2D4A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áno</w:t>
            </w:r>
          </w:p>
        </w:tc>
        <w:tc>
          <w:tcPr>
            <w:tcW w:w="4220" w:type="dxa"/>
            <w:vAlign w:val="center"/>
          </w:tcPr>
          <w:p w14:paraId="653E1306" w14:textId="156A4559" w:rsidR="00D840F6" w:rsidRPr="00C52748" w:rsidRDefault="00D840F6" w:rsidP="006664DA">
            <w:pPr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Obec je uvedená v Atlase rómskych komun</w:t>
            </w:r>
            <w:r w:rsidR="00D97C18">
              <w:rPr>
                <w:rFonts w:ascii="Arial" w:hAnsi="Arial" w:cs="Arial"/>
                <w:sz w:val="18"/>
                <w:szCs w:val="18"/>
              </w:rPr>
              <w:t>ít 20</w:t>
            </w:r>
            <w:r w:rsidR="00967275">
              <w:rPr>
                <w:rFonts w:ascii="Arial" w:hAnsi="Arial" w:cs="Arial"/>
                <w:sz w:val="18"/>
                <w:szCs w:val="18"/>
              </w:rPr>
              <w:t>25</w:t>
            </w:r>
            <w:r w:rsidR="00D97C18">
              <w:rPr>
                <w:rFonts w:ascii="Arial" w:hAnsi="Arial" w:cs="Arial"/>
                <w:sz w:val="18"/>
                <w:szCs w:val="18"/>
              </w:rPr>
              <w:t xml:space="preserve"> alebo jeho aktualizácii</w:t>
            </w:r>
          </w:p>
        </w:tc>
      </w:tr>
      <w:tr w:rsidR="00D840F6" w:rsidRPr="00C52748" w14:paraId="54924DA5" w14:textId="77777777" w:rsidTr="00A00E86">
        <w:trPr>
          <w:trHeight w:val="640"/>
        </w:trPr>
        <w:tc>
          <w:tcPr>
            <w:tcW w:w="552" w:type="dxa"/>
            <w:vMerge/>
            <w:vAlign w:val="center"/>
          </w:tcPr>
          <w:p w14:paraId="7D1305A7" w14:textId="77777777" w:rsidR="00D840F6" w:rsidRPr="00C52748" w:rsidRDefault="00D840F6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  <w:vAlign w:val="center"/>
          </w:tcPr>
          <w:p w14:paraId="5DCCC270" w14:textId="77777777" w:rsidR="00D840F6" w:rsidRPr="00C52748" w:rsidRDefault="00D840F6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0" w:type="dxa"/>
            <w:vMerge/>
            <w:vAlign w:val="center"/>
          </w:tcPr>
          <w:p w14:paraId="134C3CC0" w14:textId="77777777" w:rsidR="00D840F6" w:rsidRPr="00C52748" w:rsidRDefault="00D840F6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Merge/>
            <w:vAlign w:val="center"/>
          </w:tcPr>
          <w:p w14:paraId="6EC3411A" w14:textId="77777777" w:rsidR="00D840F6" w:rsidRPr="00C52748" w:rsidRDefault="00D840F6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5" w:type="dxa"/>
            <w:vMerge/>
            <w:vAlign w:val="center"/>
          </w:tcPr>
          <w:p w14:paraId="53A57ADB" w14:textId="77777777" w:rsidR="00D840F6" w:rsidRPr="00C52748" w:rsidRDefault="00D840F6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0E66F981" w14:textId="77777777" w:rsidR="00D840F6" w:rsidRPr="00C52748" w:rsidRDefault="006B2D4A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4220" w:type="dxa"/>
            <w:vAlign w:val="center"/>
          </w:tcPr>
          <w:p w14:paraId="1F7E8A74" w14:textId="28F3357C" w:rsidR="00D840F6" w:rsidRPr="00C52748" w:rsidRDefault="00D840F6" w:rsidP="006664DA">
            <w:pPr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Obec nie je uvedená v Atlase rómskych komunít 20</w:t>
            </w:r>
            <w:r w:rsidR="00967275">
              <w:rPr>
                <w:rFonts w:ascii="Arial" w:hAnsi="Arial" w:cs="Arial"/>
                <w:sz w:val="18"/>
                <w:szCs w:val="18"/>
              </w:rPr>
              <w:t>25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alebo </w:t>
            </w:r>
            <w:r w:rsidR="00D97C18">
              <w:rPr>
                <w:rFonts w:ascii="Arial" w:hAnsi="Arial" w:cs="Arial"/>
                <w:sz w:val="18"/>
                <w:szCs w:val="18"/>
              </w:rPr>
              <w:t>jeho aktualizácii</w:t>
            </w:r>
          </w:p>
        </w:tc>
      </w:tr>
    </w:tbl>
    <w:p w14:paraId="0BB9940D" w14:textId="77777777" w:rsidR="00D840F6" w:rsidRPr="008E1557" w:rsidRDefault="00D840F6">
      <w:pPr>
        <w:contextualSpacing/>
        <w:rPr>
          <w:rFonts w:ascii="Arial" w:hAnsi="Arial" w:cs="Arial"/>
        </w:rPr>
      </w:pPr>
    </w:p>
    <w:p w14:paraId="697179C8" w14:textId="15579AD5" w:rsidR="00D631E8" w:rsidRDefault="003866F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Oprávnené sú všetky obce identifikované v Atlase rómskych komunít 20</w:t>
      </w:r>
      <w:r w:rsidR="00967275">
        <w:rPr>
          <w:rFonts w:ascii="Arial" w:hAnsi="Arial" w:cs="Arial"/>
          <w:sz w:val="18"/>
          <w:szCs w:val="18"/>
        </w:rPr>
        <w:t>25</w:t>
      </w:r>
      <w:r>
        <w:rPr>
          <w:rFonts w:ascii="Arial" w:hAnsi="Arial" w:cs="Arial"/>
          <w:sz w:val="18"/>
          <w:szCs w:val="18"/>
        </w:rPr>
        <w:t xml:space="preserve"> alebo jeho následných aktualizáciách. </w:t>
      </w:r>
    </w:p>
    <w:p w14:paraId="3A305005" w14:textId="77777777" w:rsidR="008E1557" w:rsidRPr="008E1557" w:rsidRDefault="008E1557">
      <w:pPr>
        <w:rPr>
          <w:rFonts w:ascii="Arial" w:hAnsi="Arial" w:cs="Arial"/>
        </w:rPr>
      </w:pPr>
    </w:p>
    <w:tbl>
      <w:tblPr>
        <w:tblStyle w:val="Mriekatabuky"/>
        <w:tblW w:w="14033" w:type="dxa"/>
        <w:tblLook w:val="04A0" w:firstRow="1" w:lastRow="0" w:firstColumn="1" w:lastColumn="0" w:noHBand="0" w:noVBand="1"/>
      </w:tblPr>
      <w:tblGrid>
        <w:gridCol w:w="553"/>
        <w:gridCol w:w="1574"/>
        <w:gridCol w:w="3270"/>
        <w:gridCol w:w="1421"/>
        <w:gridCol w:w="1411"/>
        <w:gridCol w:w="1574"/>
        <w:gridCol w:w="4230"/>
      </w:tblGrid>
      <w:tr w:rsidR="00D631E8" w:rsidRPr="00C52748" w14:paraId="542F4C72" w14:textId="77777777" w:rsidTr="00A00E86">
        <w:trPr>
          <w:trHeight w:val="223"/>
        </w:trPr>
        <w:tc>
          <w:tcPr>
            <w:tcW w:w="553" w:type="dxa"/>
            <w:shd w:val="clear" w:color="auto" w:fill="DEEAF6" w:themeFill="accent1" w:themeFillTint="33"/>
          </w:tcPr>
          <w:p w14:paraId="4159DD4D" w14:textId="77777777" w:rsidR="00D631E8" w:rsidRPr="00C52748" w:rsidRDefault="00D631E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574" w:type="dxa"/>
            <w:shd w:val="clear" w:color="auto" w:fill="DEEAF6" w:themeFill="accent1" w:themeFillTint="33"/>
          </w:tcPr>
          <w:p w14:paraId="2F8B9F2D" w14:textId="77777777" w:rsidR="00D631E8" w:rsidRPr="00C52748" w:rsidRDefault="00D631E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270" w:type="dxa"/>
            <w:shd w:val="clear" w:color="auto" w:fill="DEEAF6" w:themeFill="accent1" w:themeFillTint="33"/>
          </w:tcPr>
          <w:p w14:paraId="1A6650C6" w14:textId="77777777" w:rsidR="00D631E8" w:rsidRPr="00C52748" w:rsidRDefault="00D631E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421" w:type="dxa"/>
            <w:shd w:val="clear" w:color="auto" w:fill="DEEAF6" w:themeFill="accent1" w:themeFillTint="33"/>
          </w:tcPr>
          <w:p w14:paraId="62358415" w14:textId="77777777" w:rsidR="00D631E8" w:rsidRPr="00C52748" w:rsidRDefault="00D631E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11" w:type="dxa"/>
            <w:shd w:val="clear" w:color="auto" w:fill="DEEAF6" w:themeFill="accent1" w:themeFillTint="33"/>
          </w:tcPr>
          <w:p w14:paraId="3A1916C3" w14:textId="77777777" w:rsidR="00D631E8" w:rsidRPr="00C52748" w:rsidRDefault="00D631E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4" w:type="dxa"/>
            <w:shd w:val="clear" w:color="auto" w:fill="DEEAF6" w:themeFill="accent1" w:themeFillTint="33"/>
          </w:tcPr>
          <w:p w14:paraId="6F8AF75A" w14:textId="77777777" w:rsidR="00D631E8" w:rsidRPr="00C52748" w:rsidRDefault="00D631E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30" w:type="dxa"/>
            <w:shd w:val="clear" w:color="auto" w:fill="DEEAF6" w:themeFill="accent1" w:themeFillTint="33"/>
          </w:tcPr>
          <w:p w14:paraId="41402098" w14:textId="77777777" w:rsidR="00D631E8" w:rsidRPr="00C52748" w:rsidRDefault="00D631E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D631E8" w:rsidRPr="00C52748" w14:paraId="5878F226" w14:textId="77777777" w:rsidTr="00A00E86">
        <w:trPr>
          <w:trHeight w:val="1595"/>
        </w:trPr>
        <w:tc>
          <w:tcPr>
            <w:tcW w:w="553" w:type="dxa"/>
            <w:vMerge w:val="restart"/>
            <w:vAlign w:val="center"/>
          </w:tcPr>
          <w:p w14:paraId="35949A77" w14:textId="77777777" w:rsidR="00D631E8" w:rsidRPr="00C52748" w:rsidRDefault="00C5274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D631E8" w:rsidRPr="00C52748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74" w:type="dxa"/>
            <w:vMerge w:val="restart"/>
            <w:vAlign w:val="center"/>
          </w:tcPr>
          <w:p w14:paraId="20F69409" w14:textId="77777777" w:rsidR="00D631E8" w:rsidRPr="00C52748" w:rsidRDefault="00D631E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Výstavba komunitného centra zo zdrojov EÚ</w:t>
            </w:r>
          </w:p>
        </w:tc>
        <w:tc>
          <w:tcPr>
            <w:tcW w:w="3270" w:type="dxa"/>
            <w:vMerge w:val="restart"/>
            <w:vAlign w:val="center"/>
          </w:tcPr>
          <w:p w14:paraId="10A37A85" w14:textId="256902C1" w:rsidR="00967275" w:rsidRPr="00967275" w:rsidRDefault="00967275" w:rsidP="00967275">
            <w:pPr>
              <w:rPr>
                <w:rFonts w:ascii="Arial" w:hAnsi="Arial" w:cs="Arial"/>
                <w:sz w:val="18"/>
                <w:szCs w:val="18"/>
              </w:rPr>
            </w:pPr>
            <w:r w:rsidRPr="00967275">
              <w:rPr>
                <w:rFonts w:ascii="Arial" w:hAnsi="Arial" w:cs="Arial"/>
                <w:sz w:val="18"/>
                <w:szCs w:val="18"/>
              </w:rPr>
              <w:t>Overuje sa, či obec realizovala výstavbu alebo rekonštrukciu komunitného centra zo zdrojov EÚ, konkrétne  z výzvy OPLZ-PO5a6-2020-1</w:t>
            </w:r>
            <w:r w:rsidR="00E903F6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6B2D0F2" w14:textId="38962EF2" w:rsidR="006664DA" w:rsidRPr="006664DA" w:rsidRDefault="00967275" w:rsidP="006664DA">
            <w:pPr>
              <w:rPr>
                <w:rFonts w:ascii="Arial" w:hAnsi="Arial" w:cs="Arial"/>
                <w:sz w:val="18"/>
                <w:szCs w:val="18"/>
              </w:rPr>
            </w:pPr>
            <w:r w:rsidRPr="00967275">
              <w:rPr>
                <w:rFonts w:ascii="Arial" w:hAnsi="Arial" w:cs="Arial"/>
                <w:sz w:val="18"/>
                <w:szCs w:val="18"/>
              </w:rPr>
              <w:t>V prípade, že obec realizovala projekt výstavby KC z uvedenej výzvy, overuje sa, či bol projekt riadne ukončený najneskôr ku dňu 31.08.2021, teda termín udržateľnosti výstupov projektu uplynie najneskôr dňom 31.08.2026</w:t>
            </w:r>
          </w:p>
        </w:tc>
        <w:tc>
          <w:tcPr>
            <w:tcW w:w="1421" w:type="dxa"/>
            <w:vMerge w:val="restart"/>
            <w:vAlign w:val="center"/>
          </w:tcPr>
          <w:p w14:paraId="2980EDCA" w14:textId="6D02CFB3" w:rsidR="00D631E8" w:rsidRDefault="00D631E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ITMS2014+</w:t>
            </w:r>
            <w:r w:rsidR="00E66584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506C821" w14:textId="236EC468" w:rsidR="00967275" w:rsidRPr="00C52748" w:rsidRDefault="00967275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ITMS21+</w:t>
            </w:r>
          </w:p>
        </w:tc>
        <w:tc>
          <w:tcPr>
            <w:tcW w:w="1411" w:type="dxa"/>
            <w:vMerge w:val="restart"/>
            <w:vAlign w:val="center"/>
          </w:tcPr>
          <w:p w14:paraId="10386944" w14:textId="77777777" w:rsidR="00D631E8" w:rsidRPr="00C52748" w:rsidRDefault="000078DC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Vyluč</w:t>
            </w:r>
            <w:r>
              <w:rPr>
                <w:rFonts w:ascii="Arial" w:hAnsi="Arial" w:cs="Arial"/>
                <w:sz w:val="18"/>
                <w:szCs w:val="18"/>
              </w:rPr>
              <w:t>ujúce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31E8" w:rsidRPr="00C52748">
              <w:rPr>
                <w:rFonts w:ascii="Arial" w:hAnsi="Arial" w:cs="Arial"/>
                <w:sz w:val="18"/>
                <w:szCs w:val="18"/>
              </w:rPr>
              <w:t>kritérium</w:t>
            </w:r>
          </w:p>
        </w:tc>
        <w:tc>
          <w:tcPr>
            <w:tcW w:w="1574" w:type="dxa"/>
            <w:vAlign w:val="center"/>
          </w:tcPr>
          <w:p w14:paraId="5F2B0FEC" w14:textId="77777777" w:rsidR="00D631E8" w:rsidRPr="00C52748" w:rsidRDefault="006B2D4A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áno</w:t>
            </w:r>
          </w:p>
        </w:tc>
        <w:tc>
          <w:tcPr>
            <w:tcW w:w="4230" w:type="dxa"/>
            <w:vAlign w:val="center"/>
          </w:tcPr>
          <w:p w14:paraId="120EAFBF" w14:textId="3A279930" w:rsidR="00D631E8" w:rsidRPr="006B2D4A" w:rsidRDefault="00967275" w:rsidP="00694239">
            <w:pPr>
              <w:rPr>
                <w:rFonts w:ascii="Arial" w:hAnsi="Arial" w:cs="Arial"/>
                <w:sz w:val="18"/>
                <w:szCs w:val="18"/>
              </w:rPr>
            </w:pPr>
            <w:r w:rsidRPr="00967275">
              <w:rPr>
                <w:rFonts w:ascii="Arial" w:hAnsi="Arial" w:cs="Arial"/>
                <w:sz w:val="18"/>
                <w:szCs w:val="18"/>
              </w:rPr>
              <w:t>Obec nerealizovala projekt výstavby KC, resp. obci najneskôr ku dňu 31.08.2026 uplynie povinná udržateľnosť projektu výstavby KC financovaného zo zdrojov EÚ (výzva  OPLZ-PO5a6-2020-1)</w:t>
            </w:r>
          </w:p>
        </w:tc>
      </w:tr>
      <w:tr w:rsidR="00D631E8" w:rsidRPr="00C52748" w14:paraId="5FAA5388" w14:textId="77777777" w:rsidTr="00A00E86">
        <w:trPr>
          <w:trHeight w:val="1531"/>
        </w:trPr>
        <w:tc>
          <w:tcPr>
            <w:tcW w:w="553" w:type="dxa"/>
            <w:vMerge/>
            <w:vAlign w:val="center"/>
          </w:tcPr>
          <w:p w14:paraId="32EE8BC0" w14:textId="77777777" w:rsidR="00D631E8" w:rsidRPr="00C52748" w:rsidRDefault="00D631E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vMerge/>
            <w:vAlign w:val="center"/>
          </w:tcPr>
          <w:p w14:paraId="04740677" w14:textId="77777777" w:rsidR="00D631E8" w:rsidRPr="00C52748" w:rsidRDefault="00D631E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0" w:type="dxa"/>
            <w:vMerge/>
            <w:vAlign w:val="center"/>
          </w:tcPr>
          <w:p w14:paraId="7228C22B" w14:textId="77777777" w:rsidR="00D631E8" w:rsidRPr="00C52748" w:rsidRDefault="00D631E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1" w:type="dxa"/>
            <w:vMerge/>
            <w:vAlign w:val="center"/>
          </w:tcPr>
          <w:p w14:paraId="20ADDBA4" w14:textId="77777777" w:rsidR="00D631E8" w:rsidRPr="00C52748" w:rsidRDefault="00D631E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vAlign w:val="center"/>
          </w:tcPr>
          <w:p w14:paraId="48CFEB55" w14:textId="77777777" w:rsidR="00D631E8" w:rsidRPr="00C52748" w:rsidRDefault="00D631E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vAlign w:val="center"/>
          </w:tcPr>
          <w:p w14:paraId="6B840407" w14:textId="77777777" w:rsidR="00D631E8" w:rsidRPr="00C52748" w:rsidRDefault="006B2D4A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4230" w:type="dxa"/>
            <w:vAlign w:val="center"/>
          </w:tcPr>
          <w:p w14:paraId="429B6CD1" w14:textId="4EAD9022" w:rsidR="00D631E8" w:rsidRPr="006B2D4A" w:rsidRDefault="00967275" w:rsidP="006664DA">
            <w:pPr>
              <w:rPr>
                <w:rFonts w:ascii="Arial" w:hAnsi="Arial" w:cs="Arial"/>
                <w:sz w:val="18"/>
                <w:szCs w:val="18"/>
              </w:rPr>
            </w:pPr>
            <w:r w:rsidRPr="00967275">
              <w:rPr>
                <w:rFonts w:ascii="Arial" w:hAnsi="Arial" w:cs="Arial"/>
                <w:sz w:val="18"/>
                <w:szCs w:val="18"/>
              </w:rPr>
              <w:t>Obec bude ku dňu 01.09.2026 viazaná udržateľnosťou projektu výstavby KC financovaného zo zdrojov EÚ (výzva  OPLZ-PO5a6-2020-1)</w:t>
            </w:r>
          </w:p>
        </w:tc>
      </w:tr>
    </w:tbl>
    <w:p w14:paraId="24537ECC" w14:textId="77777777" w:rsidR="00D631E8" w:rsidRPr="008E1557" w:rsidRDefault="00D631E8">
      <w:pPr>
        <w:contextualSpacing/>
        <w:rPr>
          <w:rFonts w:ascii="Arial" w:hAnsi="Arial" w:cs="Arial"/>
        </w:rPr>
      </w:pPr>
    </w:p>
    <w:p w14:paraId="32340B49" w14:textId="0C695840" w:rsidR="00C52748" w:rsidRDefault="003866FE" w:rsidP="005E529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 oprávnené sú považované všetky obce, ktoré nebudú </w:t>
      </w:r>
      <w:r w:rsidR="005E5297">
        <w:rPr>
          <w:rFonts w:ascii="Arial" w:hAnsi="Arial" w:cs="Arial"/>
          <w:sz w:val="18"/>
          <w:szCs w:val="18"/>
        </w:rPr>
        <w:t xml:space="preserve">odo </w:t>
      </w:r>
      <w:r>
        <w:rPr>
          <w:rFonts w:ascii="Arial" w:hAnsi="Arial" w:cs="Arial"/>
          <w:sz w:val="18"/>
          <w:szCs w:val="18"/>
        </w:rPr>
        <w:t xml:space="preserve">dňa </w:t>
      </w:r>
      <w:r w:rsidR="00E66584">
        <w:rPr>
          <w:rFonts w:ascii="Arial" w:hAnsi="Arial" w:cs="Arial"/>
          <w:sz w:val="18"/>
          <w:szCs w:val="18"/>
        </w:rPr>
        <w:t>01.09.2026</w:t>
      </w:r>
      <w:r>
        <w:rPr>
          <w:rFonts w:ascii="Arial" w:hAnsi="Arial" w:cs="Arial"/>
          <w:sz w:val="18"/>
          <w:szCs w:val="18"/>
        </w:rPr>
        <w:t xml:space="preserve"> zmluvne viazané </w:t>
      </w:r>
      <w:r w:rsidR="00A00E86">
        <w:rPr>
          <w:rFonts w:ascii="Arial" w:hAnsi="Arial" w:cs="Arial"/>
          <w:sz w:val="18"/>
          <w:szCs w:val="18"/>
        </w:rPr>
        <w:t>zabezpečovať</w:t>
      </w:r>
      <w:r>
        <w:rPr>
          <w:rFonts w:ascii="Arial" w:hAnsi="Arial" w:cs="Arial"/>
          <w:sz w:val="18"/>
          <w:szCs w:val="18"/>
        </w:rPr>
        <w:t xml:space="preserve"> udržateľnosť </w:t>
      </w:r>
      <w:r w:rsidR="00744634">
        <w:rPr>
          <w:rFonts w:ascii="Arial" w:hAnsi="Arial" w:cs="Arial"/>
          <w:sz w:val="18"/>
          <w:szCs w:val="18"/>
        </w:rPr>
        <w:t xml:space="preserve">výstupov </w:t>
      </w:r>
      <w:r>
        <w:rPr>
          <w:rFonts w:ascii="Arial" w:hAnsi="Arial" w:cs="Arial"/>
          <w:sz w:val="18"/>
          <w:szCs w:val="18"/>
        </w:rPr>
        <w:t xml:space="preserve">projektu výstavby alebo rekonštrukcie komunitného centra </w:t>
      </w:r>
      <w:r w:rsidR="00A00E86">
        <w:rPr>
          <w:rFonts w:ascii="Arial" w:hAnsi="Arial" w:cs="Arial"/>
          <w:sz w:val="18"/>
          <w:szCs w:val="18"/>
        </w:rPr>
        <w:t>financovaného z uveden</w:t>
      </w:r>
      <w:r w:rsidR="00213C1F">
        <w:rPr>
          <w:rFonts w:ascii="Arial" w:hAnsi="Arial" w:cs="Arial"/>
          <w:sz w:val="18"/>
          <w:szCs w:val="18"/>
        </w:rPr>
        <w:t>ej</w:t>
      </w:r>
      <w:r w:rsidR="00A00E86">
        <w:rPr>
          <w:rFonts w:ascii="Arial" w:hAnsi="Arial" w:cs="Arial"/>
          <w:sz w:val="18"/>
          <w:szCs w:val="18"/>
        </w:rPr>
        <w:t xml:space="preserve"> výzv</w:t>
      </w:r>
      <w:r w:rsidR="00213C1F">
        <w:rPr>
          <w:rFonts w:ascii="Arial" w:hAnsi="Arial" w:cs="Arial"/>
          <w:sz w:val="18"/>
          <w:szCs w:val="18"/>
        </w:rPr>
        <w:t>y</w:t>
      </w:r>
      <w:r w:rsidR="00A00E86">
        <w:rPr>
          <w:rFonts w:ascii="Arial" w:hAnsi="Arial" w:cs="Arial"/>
          <w:sz w:val="18"/>
          <w:szCs w:val="18"/>
        </w:rPr>
        <w:t xml:space="preserve">. </w:t>
      </w:r>
      <w:r w:rsidR="008E52CB">
        <w:rPr>
          <w:rFonts w:ascii="Arial" w:hAnsi="Arial" w:cs="Arial"/>
          <w:sz w:val="18"/>
          <w:szCs w:val="18"/>
        </w:rPr>
        <w:t xml:space="preserve">Kritérium je vylučujúce z dôvodu predchádzania riziku realizácie duplicitných aktivít. </w:t>
      </w:r>
    </w:p>
    <w:p w14:paraId="14339D30" w14:textId="08C8FC40" w:rsidR="00F62837" w:rsidRPr="00400652" w:rsidRDefault="00F62837" w:rsidP="005E5297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400652">
        <w:rPr>
          <w:rFonts w:ascii="Arial" w:hAnsi="Arial" w:cs="Arial"/>
          <w:color w:val="000000" w:themeColor="text1"/>
          <w:sz w:val="18"/>
          <w:szCs w:val="18"/>
        </w:rPr>
        <w:lastRenderedPageBreak/>
        <w:t>Obce, ktoré začali, ale ku dňu aplikácie kritérií nemajú podľa dát ITMS</w:t>
      </w:r>
      <w:r w:rsidR="0016303E">
        <w:rPr>
          <w:rFonts w:ascii="Arial" w:hAnsi="Arial" w:cs="Arial"/>
          <w:color w:val="000000" w:themeColor="text1"/>
          <w:sz w:val="18"/>
          <w:szCs w:val="18"/>
        </w:rPr>
        <w:t>1</w:t>
      </w:r>
      <w:r w:rsidRPr="00400652">
        <w:rPr>
          <w:rFonts w:ascii="Arial" w:hAnsi="Arial" w:cs="Arial"/>
          <w:color w:val="000000" w:themeColor="text1"/>
          <w:sz w:val="18"/>
          <w:szCs w:val="18"/>
        </w:rPr>
        <w:t>4+</w:t>
      </w:r>
      <w:r w:rsidR="00E66584">
        <w:rPr>
          <w:rFonts w:ascii="Arial" w:hAnsi="Arial" w:cs="Arial"/>
          <w:color w:val="000000" w:themeColor="text1"/>
          <w:sz w:val="18"/>
          <w:szCs w:val="18"/>
        </w:rPr>
        <w:t>/ITMS21+</w:t>
      </w:r>
      <w:r w:rsidRPr="00400652">
        <w:rPr>
          <w:rFonts w:ascii="Arial" w:hAnsi="Arial" w:cs="Arial"/>
          <w:color w:val="000000" w:themeColor="text1"/>
          <w:sz w:val="18"/>
          <w:szCs w:val="18"/>
        </w:rPr>
        <w:t xml:space="preserve"> ukončený projekt výstavby alebo rekonštrukcie komunitného centra, teda nie je možné určiť, či budú </w:t>
      </w:r>
      <w:r w:rsidR="005E5297">
        <w:rPr>
          <w:rFonts w:ascii="Arial" w:hAnsi="Arial" w:cs="Arial"/>
          <w:color w:val="000000" w:themeColor="text1"/>
          <w:sz w:val="18"/>
          <w:szCs w:val="18"/>
        </w:rPr>
        <w:t>po</w:t>
      </w:r>
      <w:r w:rsidRPr="00400652">
        <w:rPr>
          <w:rFonts w:ascii="Arial" w:hAnsi="Arial" w:cs="Arial"/>
          <w:color w:val="000000" w:themeColor="text1"/>
          <w:sz w:val="18"/>
          <w:szCs w:val="18"/>
        </w:rPr>
        <w:t> 31.</w:t>
      </w:r>
      <w:r w:rsidR="00E66584">
        <w:rPr>
          <w:rFonts w:ascii="Arial" w:hAnsi="Arial" w:cs="Arial"/>
          <w:color w:val="000000" w:themeColor="text1"/>
          <w:sz w:val="18"/>
          <w:szCs w:val="18"/>
        </w:rPr>
        <w:t>08.2026</w:t>
      </w:r>
      <w:r w:rsidRPr="00400652">
        <w:rPr>
          <w:rFonts w:ascii="Arial" w:hAnsi="Arial" w:cs="Arial"/>
          <w:color w:val="000000" w:themeColor="text1"/>
          <w:sz w:val="18"/>
          <w:szCs w:val="18"/>
        </w:rPr>
        <w:t xml:space="preserve"> viazané </w:t>
      </w:r>
      <w:r w:rsidR="005E5297">
        <w:rPr>
          <w:rFonts w:ascii="Arial" w:hAnsi="Arial" w:cs="Arial"/>
          <w:color w:val="000000" w:themeColor="text1"/>
          <w:sz w:val="18"/>
          <w:szCs w:val="18"/>
        </w:rPr>
        <w:t xml:space="preserve">zabezpečovať </w:t>
      </w:r>
      <w:r w:rsidRPr="00400652">
        <w:rPr>
          <w:rFonts w:ascii="Arial" w:hAnsi="Arial" w:cs="Arial"/>
          <w:color w:val="000000" w:themeColor="text1"/>
          <w:sz w:val="18"/>
          <w:szCs w:val="18"/>
        </w:rPr>
        <w:t xml:space="preserve">udržateľnosť výstupov, budú posudzované individuálne, na základe informácií </w:t>
      </w:r>
      <w:r w:rsidR="006473B7" w:rsidRPr="00400652">
        <w:rPr>
          <w:rFonts w:ascii="Arial" w:hAnsi="Arial" w:cs="Arial"/>
          <w:color w:val="000000" w:themeColor="text1"/>
          <w:sz w:val="18"/>
          <w:szCs w:val="18"/>
        </w:rPr>
        <w:t xml:space="preserve">o stave realizácie projektu </w:t>
      </w:r>
      <w:r w:rsidRPr="00400652">
        <w:rPr>
          <w:rFonts w:ascii="Arial" w:hAnsi="Arial" w:cs="Arial"/>
          <w:color w:val="000000" w:themeColor="text1"/>
          <w:sz w:val="18"/>
          <w:szCs w:val="18"/>
        </w:rPr>
        <w:t xml:space="preserve">od dotknutej obce a / alebo sprostredkovateľského orgánu. </w:t>
      </w:r>
    </w:p>
    <w:p w14:paraId="11A1CBAF" w14:textId="77777777" w:rsidR="00D631E8" w:rsidRPr="008E1557" w:rsidRDefault="00D631E8">
      <w:pPr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51"/>
        <w:gridCol w:w="1873"/>
        <w:gridCol w:w="2509"/>
        <w:gridCol w:w="1368"/>
        <w:gridCol w:w="1904"/>
        <w:gridCol w:w="1570"/>
        <w:gridCol w:w="4217"/>
      </w:tblGrid>
      <w:tr w:rsidR="00C52748" w:rsidRPr="00C52748" w14:paraId="1372E924" w14:textId="77777777" w:rsidTr="00973B01">
        <w:tc>
          <w:tcPr>
            <w:tcW w:w="552" w:type="dxa"/>
            <w:shd w:val="clear" w:color="auto" w:fill="DEEAF6" w:themeFill="accent1" w:themeFillTint="33"/>
          </w:tcPr>
          <w:p w14:paraId="070FBC17" w14:textId="77777777" w:rsidR="00C52748" w:rsidRPr="00C52748" w:rsidRDefault="00C5274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3" w:type="dxa"/>
            <w:shd w:val="clear" w:color="auto" w:fill="DEEAF6" w:themeFill="accent1" w:themeFillTint="33"/>
          </w:tcPr>
          <w:p w14:paraId="01AF64B9" w14:textId="77777777" w:rsidR="00C52748" w:rsidRPr="00C52748" w:rsidRDefault="00C5274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2509" w:type="dxa"/>
            <w:shd w:val="clear" w:color="auto" w:fill="DEEAF6" w:themeFill="accent1" w:themeFillTint="33"/>
          </w:tcPr>
          <w:p w14:paraId="40B7C0AF" w14:textId="77777777" w:rsidR="00C52748" w:rsidRPr="00C52748" w:rsidRDefault="00C5274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368" w:type="dxa"/>
            <w:shd w:val="clear" w:color="auto" w:fill="DEEAF6" w:themeFill="accent1" w:themeFillTint="33"/>
          </w:tcPr>
          <w:p w14:paraId="6467CB3F" w14:textId="77777777" w:rsidR="00C52748" w:rsidRPr="00C52748" w:rsidRDefault="00C5274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7CED2047" w14:textId="77777777" w:rsidR="00C52748" w:rsidRPr="00C52748" w:rsidRDefault="00C5274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0" w:type="dxa"/>
            <w:shd w:val="clear" w:color="auto" w:fill="DEEAF6" w:themeFill="accent1" w:themeFillTint="33"/>
          </w:tcPr>
          <w:p w14:paraId="2FFC2F51" w14:textId="77777777" w:rsidR="00C52748" w:rsidRPr="00C52748" w:rsidRDefault="00C5274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18" w:type="dxa"/>
            <w:shd w:val="clear" w:color="auto" w:fill="DEEAF6" w:themeFill="accent1" w:themeFillTint="33"/>
          </w:tcPr>
          <w:p w14:paraId="78B00313" w14:textId="77777777" w:rsidR="00C52748" w:rsidRPr="00C52748" w:rsidRDefault="00C52748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C52748" w:rsidRPr="00C52748" w14:paraId="0CF3D5F2" w14:textId="77777777" w:rsidTr="006473B7">
        <w:trPr>
          <w:trHeight w:val="428"/>
        </w:trPr>
        <w:tc>
          <w:tcPr>
            <w:tcW w:w="552" w:type="dxa"/>
            <w:vMerge w:val="restart"/>
            <w:vAlign w:val="center"/>
          </w:tcPr>
          <w:p w14:paraId="3A66B9A9" w14:textId="77777777" w:rsidR="00C52748" w:rsidRPr="00C52748" w:rsidRDefault="00C5274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1.3.</w:t>
            </w:r>
          </w:p>
        </w:tc>
        <w:tc>
          <w:tcPr>
            <w:tcW w:w="1873" w:type="dxa"/>
            <w:vMerge w:val="restart"/>
            <w:vAlign w:val="center"/>
          </w:tcPr>
          <w:p w14:paraId="11ED48FC" w14:textId="77777777" w:rsidR="00C52748" w:rsidRPr="00C52748" w:rsidRDefault="00FA4D7C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Veľkosť obce</w:t>
            </w:r>
          </w:p>
        </w:tc>
        <w:tc>
          <w:tcPr>
            <w:tcW w:w="2509" w:type="dxa"/>
            <w:vMerge w:val="restart"/>
            <w:vAlign w:val="center"/>
          </w:tcPr>
          <w:p w14:paraId="5715B50D" w14:textId="77777777" w:rsidR="00C52748" w:rsidRPr="00C52748" w:rsidRDefault="00C52748" w:rsidP="00B124B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Overuje sa počet obyvateľov obce</w:t>
            </w:r>
          </w:p>
        </w:tc>
        <w:tc>
          <w:tcPr>
            <w:tcW w:w="1368" w:type="dxa"/>
            <w:vMerge w:val="restart"/>
            <w:vAlign w:val="center"/>
          </w:tcPr>
          <w:p w14:paraId="76CF94D4" w14:textId="07B9ACD8" w:rsidR="00C52748" w:rsidRPr="00C52748" w:rsidRDefault="00C52748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 xml:space="preserve">ARK </w:t>
            </w:r>
            <w:r w:rsidR="00875854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904" w:type="dxa"/>
            <w:vMerge w:val="restart"/>
            <w:vAlign w:val="center"/>
          </w:tcPr>
          <w:p w14:paraId="148D7271" w14:textId="77777777" w:rsidR="00C52748" w:rsidRPr="00C52748" w:rsidRDefault="000078DC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2748">
              <w:rPr>
                <w:rFonts w:ascii="Arial" w:hAnsi="Arial" w:cs="Arial"/>
                <w:sz w:val="18"/>
                <w:szCs w:val="18"/>
              </w:rPr>
              <w:t>Vyluč</w:t>
            </w:r>
            <w:r>
              <w:rPr>
                <w:rFonts w:ascii="Arial" w:hAnsi="Arial" w:cs="Arial"/>
                <w:sz w:val="18"/>
                <w:szCs w:val="18"/>
              </w:rPr>
              <w:t>ujúce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52748" w:rsidRPr="00C52748">
              <w:rPr>
                <w:rFonts w:ascii="Arial" w:hAnsi="Arial" w:cs="Arial"/>
                <w:sz w:val="18"/>
                <w:szCs w:val="18"/>
              </w:rPr>
              <w:t>kritérium</w:t>
            </w:r>
          </w:p>
        </w:tc>
        <w:tc>
          <w:tcPr>
            <w:tcW w:w="1570" w:type="dxa"/>
            <w:vAlign w:val="center"/>
          </w:tcPr>
          <w:p w14:paraId="116C2269" w14:textId="77777777" w:rsidR="00C52748" w:rsidRPr="00C52748" w:rsidRDefault="006B2D4A" w:rsidP="00B124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áno</w:t>
            </w:r>
          </w:p>
        </w:tc>
        <w:tc>
          <w:tcPr>
            <w:tcW w:w="4218" w:type="dxa"/>
            <w:vAlign w:val="center"/>
          </w:tcPr>
          <w:p w14:paraId="7C70C2F3" w14:textId="7B1850C1" w:rsidR="00C52748" w:rsidRPr="00C52748" w:rsidRDefault="00875854" w:rsidP="006664DA">
            <w:pPr>
              <w:rPr>
                <w:rFonts w:ascii="Arial" w:hAnsi="Arial" w:cs="Arial"/>
                <w:sz w:val="18"/>
                <w:szCs w:val="18"/>
              </w:rPr>
            </w:pPr>
            <w:r w:rsidRPr="00875854">
              <w:rPr>
                <w:rFonts w:ascii="Arial" w:hAnsi="Arial" w:cs="Arial"/>
                <w:sz w:val="18"/>
                <w:szCs w:val="18"/>
              </w:rPr>
              <w:t>Počet obyvateľov obce je od 500 do 6000  a  zároveň počet Rómov je min. 250 a viac</w:t>
            </w:r>
          </w:p>
        </w:tc>
      </w:tr>
      <w:tr w:rsidR="00C52748" w:rsidRPr="00D631E8" w14:paraId="7AC27D61" w14:textId="77777777" w:rsidTr="006473B7">
        <w:trPr>
          <w:trHeight w:val="548"/>
        </w:trPr>
        <w:tc>
          <w:tcPr>
            <w:tcW w:w="552" w:type="dxa"/>
            <w:vMerge/>
            <w:vAlign w:val="center"/>
          </w:tcPr>
          <w:p w14:paraId="01636D86" w14:textId="77777777" w:rsidR="00C52748" w:rsidRPr="00D631E8" w:rsidRDefault="00C52748" w:rsidP="00B124B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3" w:type="dxa"/>
            <w:vMerge/>
            <w:vAlign w:val="center"/>
          </w:tcPr>
          <w:p w14:paraId="5E6D6187" w14:textId="77777777" w:rsidR="00C52748" w:rsidRPr="00D631E8" w:rsidRDefault="00C52748" w:rsidP="00B124B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09" w:type="dxa"/>
            <w:vMerge/>
            <w:vAlign w:val="center"/>
          </w:tcPr>
          <w:p w14:paraId="25436C8F" w14:textId="77777777" w:rsidR="00C52748" w:rsidRPr="00D631E8" w:rsidRDefault="00C52748" w:rsidP="00B124B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8" w:type="dxa"/>
            <w:vMerge/>
            <w:vAlign w:val="center"/>
          </w:tcPr>
          <w:p w14:paraId="26A87A33" w14:textId="77777777" w:rsidR="00C52748" w:rsidRPr="00D631E8" w:rsidRDefault="00C52748" w:rsidP="00B124B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4" w:type="dxa"/>
            <w:vMerge/>
            <w:vAlign w:val="center"/>
          </w:tcPr>
          <w:p w14:paraId="2864BE9C" w14:textId="77777777" w:rsidR="00C52748" w:rsidRPr="00D631E8" w:rsidRDefault="00C52748" w:rsidP="00B124B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0" w:type="dxa"/>
            <w:vAlign w:val="center"/>
          </w:tcPr>
          <w:p w14:paraId="3BF13679" w14:textId="77777777" w:rsidR="00C52748" w:rsidRPr="00D631E8" w:rsidRDefault="006B2D4A" w:rsidP="00B124B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</w:t>
            </w:r>
          </w:p>
        </w:tc>
        <w:tc>
          <w:tcPr>
            <w:tcW w:w="4218" w:type="dxa"/>
            <w:vAlign w:val="center"/>
          </w:tcPr>
          <w:p w14:paraId="2FC38498" w14:textId="682593A8" w:rsidR="00C52748" w:rsidRPr="00D631E8" w:rsidRDefault="00875854" w:rsidP="006664DA">
            <w:pPr>
              <w:rPr>
                <w:rFonts w:ascii="Arial" w:hAnsi="Arial" w:cs="Arial"/>
                <w:sz w:val="18"/>
              </w:rPr>
            </w:pPr>
            <w:r w:rsidRPr="00875854">
              <w:rPr>
                <w:rFonts w:ascii="Arial" w:hAnsi="Arial" w:cs="Arial"/>
                <w:sz w:val="18"/>
              </w:rPr>
              <w:t>V obci žije menej ako 500, alebo viac ako 6000 obyvateľov, alebo počet Rómov je menej ako 250</w:t>
            </w:r>
          </w:p>
        </w:tc>
      </w:tr>
    </w:tbl>
    <w:p w14:paraId="1250DAFE" w14:textId="77777777" w:rsidR="00FC00D5" w:rsidRPr="008E1557" w:rsidRDefault="00FC00D5" w:rsidP="008E52CB">
      <w:pPr>
        <w:spacing w:after="0"/>
        <w:rPr>
          <w:rFonts w:ascii="Arial" w:hAnsi="Arial" w:cs="Arial"/>
        </w:rPr>
      </w:pPr>
    </w:p>
    <w:p w14:paraId="5C6A49CA" w14:textId="17CABE62" w:rsidR="00AF082A" w:rsidRDefault="00AF082A" w:rsidP="00AF082A">
      <w:pPr>
        <w:contextualSpacing/>
        <w:rPr>
          <w:rFonts w:ascii="Arial" w:hAnsi="Arial" w:cs="Arial"/>
          <w:sz w:val="18"/>
          <w:szCs w:val="18"/>
        </w:rPr>
      </w:pPr>
      <w:r w:rsidRPr="00E74E3A">
        <w:rPr>
          <w:rFonts w:ascii="Arial" w:hAnsi="Arial" w:cs="Arial"/>
          <w:sz w:val="18"/>
          <w:szCs w:val="18"/>
        </w:rPr>
        <w:t xml:space="preserve">Hodnotí sa počet obyvateľov obce podľa Atlasu rómskych komunít </w:t>
      </w:r>
      <w:r>
        <w:rPr>
          <w:rFonts w:ascii="Arial" w:hAnsi="Arial" w:cs="Arial"/>
          <w:sz w:val="18"/>
          <w:szCs w:val="18"/>
        </w:rPr>
        <w:t>2025</w:t>
      </w:r>
      <w:r w:rsidRPr="00E74E3A">
        <w:rPr>
          <w:rFonts w:ascii="Arial" w:hAnsi="Arial" w:cs="Arial"/>
          <w:sz w:val="18"/>
          <w:szCs w:val="18"/>
        </w:rPr>
        <w:t>, pričom p</w:t>
      </w:r>
      <w:r>
        <w:rPr>
          <w:rFonts w:ascii="Arial" w:hAnsi="Arial" w:cs="Arial"/>
          <w:sz w:val="18"/>
          <w:szCs w:val="18"/>
        </w:rPr>
        <w:t xml:space="preserve">rioritu majú vzhľadom na projektovanú veľkosť rozvojového tímu a pilotný charakter projektu menšie obce. </w:t>
      </w:r>
      <w:r w:rsidR="008C69D0" w:rsidRPr="008C69D0">
        <w:rPr>
          <w:rFonts w:ascii="Arial" w:hAnsi="Arial" w:cs="Arial"/>
          <w:sz w:val="18"/>
          <w:szCs w:val="18"/>
        </w:rPr>
        <w:t xml:space="preserve">Stanovené prahové hodnoty vychádzajú z predpokladu zabezpečenia minimálnej kritickej </w:t>
      </w:r>
      <w:r w:rsidR="008C69D0">
        <w:rPr>
          <w:rFonts w:ascii="Arial" w:hAnsi="Arial" w:cs="Arial"/>
          <w:sz w:val="18"/>
          <w:szCs w:val="18"/>
        </w:rPr>
        <w:t>hodnoty</w:t>
      </w:r>
      <w:r w:rsidR="008C69D0" w:rsidRPr="008C69D0">
        <w:rPr>
          <w:rFonts w:ascii="Arial" w:hAnsi="Arial" w:cs="Arial"/>
          <w:sz w:val="18"/>
          <w:szCs w:val="18"/>
        </w:rPr>
        <w:t xml:space="preserve"> cieľovej skupiny potrebnej pre efektívny výkon integrovaných intervencií.</w:t>
      </w:r>
    </w:p>
    <w:p w14:paraId="3D9D9C90" w14:textId="7013D8C6" w:rsidR="000A34E7" w:rsidRPr="008E1557" w:rsidRDefault="000A34E7">
      <w:pPr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B124B9" w14:paraId="308701DD" w14:textId="77777777" w:rsidTr="008E1557">
        <w:tc>
          <w:tcPr>
            <w:tcW w:w="13992" w:type="dxa"/>
            <w:shd w:val="clear" w:color="auto" w:fill="9CC2E5" w:themeFill="accent1" w:themeFillTint="99"/>
          </w:tcPr>
          <w:p w14:paraId="628C041F" w14:textId="77777777" w:rsidR="00B124B9" w:rsidRPr="00B124B9" w:rsidRDefault="00255EA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2. Hodnotiace kritériá – kritériá s vysokou váhou</w:t>
            </w:r>
          </w:p>
        </w:tc>
      </w:tr>
    </w:tbl>
    <w:p w14:paraId="465F44A4" w14:textId="77777777" w:rsidR="00C52748" w:rsidRDefault="00C52748">
      <w:pPr>
        <w:contextualSpacing/>
        <w:rPr>
          <w:rFonts w:ascii="Arial" w:hAnsi="Arial" w:cs="Arial"/>
        </w:rPr>
      </w:pPr>
    </w:p>
    <w:tbl>
      <w:tblPr>
        <w:tblStyle w:val="Mriekatabuky"/>
        <w:tblW w:w="14011" w:type="dxa"/>
        <w:tblLook w:val="04A0" w:firstRow="1" w:lastRow="0" w:firstColumn="1" w:lastColumn="0" w:noHBand="0" w:noVBand="1"/>
      </w:tblPr>
      <w:tblGrid>
        <w:gridCol w:w="552"/>
        <w:gridCol w:w="1875"/>
        <w:gridCol w:w="2512"/>
        <w:gridCol w:w="1370"/>
        <w:gridCol w:w="1906"/>
        <w:gridCol w:w="1572"/>
        <w:gridCol w:w="4224"/>
      </w:tblGrid>
      <w:tr w:rsidR="00632F50" w:rsidRPr="00C52748" w14:paraId="04A9A5F6" w14:textId="77777777" w:rsidTr="00540181">
        <w:trPr>
          <w:trHeight w:val="312"/>
        </w:trPr>
        <w:tc>
          <w:tcPr>
            <w:tcW w:w="552" w:type="dxa"/>
            <w:shd w:val="clear" w:color="auto" w:fill="DEEAF6" w:themeFill="accent1" w:themeFillTint="33"/>
          </w:tcPr>
          <w:p w14:paraId="4FD91ABF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5" w:type="dxa"/>
            <w:shd w:val="clear" w:color="auto" w:fill="DEEAF6" w:themeFill="accent1" w:themeFillTint="33"/>
          </w:tcPr>
          <w:p w14:paraId="56E4030D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2512" w:type="dxa"/>
            <w:shd w:val="clear" w:color="auto" w:fill="DEEAF6" w:themeFill="accent1" w:themeFillTint="33"/>
          </w:tcPr>
          <w:p w14:paraId="0455F89F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370" w:type="dxa"/>
            <w:shd w:val="clear" w:color="auto" w:fill="DEEAF6" w:themeFill="accent1" w:themeFillTint="33"/>
          </w:tcPr>
          <w:p w14:paraId="712F98A4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906" w:type="dxa"/>
            <w:shd w:val="clear" w:color="auto" w:fill="DEEAF6" w:themeFill="accent1" w:themeFillTint="33"/>
          </w:tcPr>
          <w:p w14:paraId="49FFC436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2" w:type="dxa"/>
            <w:shd w:val="clear" w:color="auto" w:fill="DEEAF6" w:themeFill="accent1" w:themeFillTint="33"/>
          </w:tcPr>
          <w:p w14:paraId="74173689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24" w:type="dxa"/>
            <w:shd w:val="clear" w:color="auto" w:fill="DEEAF6" w:themeFill="accent1" w:themeFillTint="33"/>
          </w:tcPr>
          <w:p w14:paraId="39942DB1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632F50" w:rsidRPr="00C52748" w14:paraId="74740728" w14:textId="77777777" w:rsidTr="00540181">
        <w:trPr>
          <w:trHeight w:val="272"/>
        </w:trPr>
        <w:tc>
          <w:tcPr>
            <w:tcW w:w="552" w:type="dxa"/>
            <w:vMerge w:val="restart"/>
            <w:vAlign w:val="center"/>
          </w:tcPr>
          <w:p w14:paraId="7B508CDB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2.1.</w:t>
            </w:r>
          </w:p>
        </w:tc>
        <w:tc>
          <w:tcPr>
            <w:tcW w:w="1875" w:type="dxa"/>
            <w:vMerge w:val="restart"/>
            <w:vAlign w:val="center"/>
          </w:tcPr>
          <w:p w14:paraId="5C389A21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Počet obyvateľov</w:t>
            </w:r>
          </w:p>
        </w:tc>
        <w:tc>
          <w:tcPr>
            <w:tcW w:w="2512" w:type="dxa"/>
            <w:vMerge w:val="restart"/>
            <w:vAlign w:val="center"/>
          </w:tcPr>
          <w:p w14:paraId="027DC579" w14:textId="77777777" w:rsidR="00632F50" w:rsidRPr="00C52748" w:rsidRDefault="00632F50" w:rsidP="007C34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Overuje sa počet obyvateľov obce</w:t>
            </w:r>
          </w:p>
        </w:tc>
        <w:tc>
          <w:tcPr>
            <w:tcW w:w="1370" w:type="dxa"/>
            <w:vMerge w:val="restart"/>
            <w:vAlign w:val="center"/>
          </w:tcPr>
          <w:p w14:paraId="2E0D727F" w14:textId="66169E87" w:rsidR="00632F50" w:rsidRPr="00C52748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ARK </w:t>
            </w:r>
            <w:r w:rsidR="00875854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906" w:type="dxa"/>
            <w:vMerge w:val="restart"/>
            <w:vAlign w:val="center"/>
          </w:tcPr>
          <w:p w14:paraId="54EE4D2D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Bodovacie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kritérium</w:t>
            </w:r>
          </w:p>
        </w:tc>
        <w:tc>
          <w:tcPr>
            <w:tcW w:w="1572" w:type="dxa"/>
            <w:vAlign w:val="center"/>
          </w:tcPr>
          <w:p w14:paraId="55139C6D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bodov</w:t>
            </w:r>
          </w:p>
        </w:tc>
        <w:tc>
          <w:tcPr>
            <w:tcW w:w="4224" w:type="dxa"/>
            <w:vAlign w:val="center"/>
          </w:tcPr>
          <w:p w14:paraId="6C64DCB5" w14:textId="77777777" w:rsidR="00632F50" w:rsidRPr="00C52748" w:rsidRDefault="00632F50" w:rsidP="007C34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Obce s 500 – 2000 obyvateľmi</w:t>
            </w:r>
          </w:p>
        </w:tc>
      </w:tr>
      <w:tr w:rsidR="00632F50" w:rsidRPr="00D631E8" w14:paraId="1734FB87" w14:textId="77777777" w:rsidTr="00540181">
        <w:trPr>
          <w:trHeight w:val="329"/>
        </w:trPr>
        <w:tc>
          <w:tcPr>
            <w:tcW w:w="552" w:type="dxa"/>
            <w:vMerge/>
            <w:vAlign w:val="center"/>
          </w:tcPr>
          <w:p w14:paraId="22439008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5" w:type="dxa"/>
            <w:vMerge/>
            <w:vAlign w:val="center"/>
          </w:tcPr>
          <w:p w14:paraId="14F9382F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12" w:type="dxa"/>
            <w:vMerge/>
            <w:vAlign w:val="center"/>
          </w:tcPr>
          <w:p w14:paraId="37ED1C2C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  <w:vMerge/>
            <w:vAlign w:val="center"/>
          </w:tcPr>
          <w:p w14:paraId="1E5E8733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6" w:type="dxa"/>
            <w:vMerge/>
            <w:vAlign w:val="center"/>
          </w:tcPr>
          <w:p w14:paraId="2B756062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2" w:type="dxa"/>
            <w:vAlign w:val="center"/>
          </w:tcPr>
          <w:p w14:paraId="50FF5390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 body</w:t>
            </w:r>
          </w:p>
        </w:tc>
        <w:tc>
          <w:tcPr>
            <w:tcW w:w="4224" w:type="dxa"/>
            <w:vAlign w:val="center"/>
          </w:tcPr>
          <w:p w14:paraId="6E358B7C" w14:textId="77777777" w:rsidR="00632F50" w:rsidRPr="00D631E8" w:rsidRDefault="00632F50" w:rsidP="007C345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Obce s 2001 – 3500 obyvateľmi</w:t>
            </w:r>
          </w:p>
        </w:tc>
      </w:tr>
      <w:tr w:rsidR="00632F50" w:rsidRPr="00D631E8" w14:paraId="03B2CBB0" w14:textId="77777777" w:rsidTr="00540181">
        <w:trPr>
          <w:trHeight w:val="312"/>
        </w:trPr>
        <w:tc>
          <w:tcPr>
            <w:tcW w:w="552" w:type="dxa"/>
            <w:vMerge/>
            <w:vAlign w:val="center"/>
          </w:tcPr>
          <w:p w14:paraId="66A217AC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5" w:type="dxa"/>
            <w:vMerge/>
            <w:vAlign w:val="center"/>
          </w:tcPr>
          <w:p w14:paraId="73731313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12" w:type="dxa"/>
            <w:vMerge/>
            <w:vAlign w:val="center"/>
          </w:tcPr>
          <w:p w14:paraId="20AFA7D5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  <w:vMerge/>
            <w:vAlign w:val="center"/>
          </w:tcPr>
          <w:p w14:paraId="0DC64776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6" w:type="dxa"/>
            <w:vMerge/>
            <w:vAlign w:val="center"/>
          </w:tcPr>
          <w:p w14:paraId="0AB02C5F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2" w:type="dxa"/>
            <w:vAlign w:val="center"/>
          </w:tcPr>
          <w:p w14:paraId="23A2FC53" w14:textId="77777777" w:rsidR="00632F50" w:rsidRPr="00D631E8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bod</w:t>
            </w:r>
          </w:p>
        </w:tc>
        <w:tc>
          <w:tcPr>
            <w:tcW w:w="4224" w:type="dxa"/>
            <w:vAlign w:val="center"/>
          </w:tcPr>
          <w:p w14:paraId="3EB6BE64" w14:textId="3B24B2A9" w:rsidR="00632F50" w:rsidRDefault="00632F50" w:rsidP="007C345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Obce s 3501 – </w:t>
            </w:r>
            <w:r w:rsidR="00875854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000 obyvateľmi</w:t>
            </w:r>
          </w:p>
        </w:tc>
      </w:tr>
    </w:tbl>
    <w:p w14:paraId="7D3CCBBE" w14:textId="77777777" w:rsidR="00632F50" w:rsidRDefault="00632F50">
      <w:pPr>
        <w:contextualSpacing/>
        <w:rPr>
          <w:rFonts w:ascii="Arial" w:hAnsi="Arial" w:cs="Arial"/>
        </w:rPr>
      </w:pPr>
    </w:p>
    <w:p w14:paraId="206129B1" w14:textId="6EE4E9DF" w:rsidR="00E74E3A" w:rsidRPr="00E74E3A" w:rsidRDefault="00E74E3A">
      <w:pPr>
        <w:contextualSpacing/>
        <w:rPr>
          <w:rFonts w:ascii="Arial" w:hAnsi="Arial" w:cs="Arial"/>
          <w:sz w:val="18"/>
          <w:szCs w:val="18"/>
        </w:rPr>
      </w:pPr>
      <w:r w:rsidRPr="00E74E3A">
        <w:rPr>
          <w:rFonts w:ascii="Arial" w:hAnsi="Arial" w:cs="Arial"/>
          <w:sz w:val="18"/>
          <w:szCs w:val="18"/>
        </w:rPr>
        <w:t xml:space="preserve">Hodnotí sa počet obyvateľov obce podľa </w:t>
      </w:r>
      <w:r w:rsidR="00644076">
        <w:rPr>
          <w:rFonts w:ascii="Arial" w:hAnsi="Arial" w:cs="Arial"/>
          <w:sz w:val="18"/>
          <w:szCs w:val="18"/>
        </w:rPr>
        <w:t>ARK</w:t>
      </w:r>
      <w:r w:rsidRPr="00E74E3A">
        <w:rPr>
          <w:rFonts w:ascii="Arial" w:hAnsi="Arial" w:cs="Arial"/>
          <w:sz w:val="18"/>
          <w:szCs w:val="18"/>
        </w:rPr>
        <w:t xml:space="preserve"> </w:t>
      </w:r>
      <w:r w:rsidR="00875854">
        <w:rPr>
          <w:rFonts w:ascii="Arial" w:hAnsi="Arial" w:cs="Arial"/>
          <w:sz w:val="18"/>
          <w:szCs w:val="18"/>
        </w:rPr>
        <w:t>2025</w:t>
      </w:r>
      <w:r w:rsidRPr="00E74E3A">
        <w:rPr>
          <w:rFonts w:ascii="Arial" w:hAnsi="Arial" w:cs="Arial"/>
          <w:sz w:val="18"/>
          <w:szCs w:val="18"/>
        </w:rPr>
        <w:t xml:space="preserve">, pričom </w:t>
      </w:r>
      <w:r w:rsidR="00D97C18">
        <w:rPr>
          <w:rFonts w:ascii="Arial" w:hAnsi="Arial" w:cs="Arial"/>
          <w:sz w:val="18"/>
          <w:szCs w:val="18"/>
        </w:rPr>
        <w:t>najvyššie bodové ohodnotenie</w:t>
      </w:r>
      <w:r>
        <w:rPr>
          <w:rFonts w:ascii="Arial" w:hAnsi="Arial" w:cs="Arial"/>
          <w:sz w:val="18"/>
          <w:szCs w:val="18"/>
        </w:rPr>
        <w:t xml:space="preserve"> </w:t>
      </w:r>
      <w:r w:rsidR="00D97C18">
        <w:rPr>
          <w:rFonts w:ascii="Arial" w:hAnsi="Arial" w:cs="Arial"/>
          <w:sz w:val="18"/>
          <w:szCs w:val="18"/>
        </w:rPr>
        <w:t>získajú</w:t>
      </w:r>
      <w:r>
        <w:rPr>
          <w:rFonts w:ascii="Arial" w:hAnsi="Arial" w:cs="Arial"/>
          <w:sz w:val="18"/>
          <w:szCs w:val="18"/>
        </w:rPr>
        <w:t xml:space="preserve"> vzhľadom na projektovanú veľkosť rozvojového tímu a</w:t>
      </w:r>
      <w:r w:rsidR="000A62BB">
        <w:rPr>
          <w:rFonts w:ascii="Arial" w:hAnsi="Arial" w:cs="Arial"/>
          <w:sz w:val="18"/>
          <w:szCs w:val="18"/>
        </w:rPr>
        <w:t xml:space="preserve"> pilotný </w:t>
      </w:r>
      <w:r>
        <w:rPr>
          <w:rFonts w:ascii="Arial" w:hAnsi="Arial" w:cs="Arial"/>
          <w:sz w:val="18"/>
          <w:szCs w:val="18"/>
        </w:rPr>
        <w:t xml:space="preserve">charakter projektu menšie obce, od 500 do 2000 obyvateľov. </w:t>
      </w:r>
    </w:p>
    <w:p w14:paraId="4A8933E8" w14:textId="44701DC3" w:rsidR="003D16A5" w:rsidRDefault="003D16A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C32A92B" w14:textId="77777777" w:rsidR="00E74E3A" w:rsidRDefault="00E74E3A">
      <w:pPr>
        <w:contextualSpacing/>
        <w:rPr>
          <w:rFonts w:ascii="Arial" w:hAnsi="Arial" w:cs="Arial"/>
        </w:rPr>
      </w:pPr>
    </w:p>
    <w:tbl>
      <w:tblPr>
        <w:tblStyle w:val="Mriekatabuky"/>
        <w:tblW w:w="14011" w:type="dxa"/>
        <w:tblLook w:val="04A0" w:firstRow="1" w:lastRow="0" w:firstColumn="1" w:lastColumn="0" w:noHBand="0" w:noVBand="1"/>
      </w:tblPr>
      <w:tblGrid>
        <w:gridCol w:w="552"/>
        <w:gridCol w:w="1875"/>
        <w:gridCol w:w="2512"/>
        <w:gridCol w:w="1370"/>
        <w:gridCol w:w="1906"/>
        <w:gridCol w:w="1572"/>
        <w:gridCol w:w="4224"/>
      </w:tblGrid>
      <w:tr w:rsidR="00632F50" w:rsidRPr="00C52748" w14:paraId="22C32A92" w14:textId="77777777" w:rsidTr="00540181">
        <w:trPr>
          <w:trHeight w:val="247"/>
        </w:trPr>
        <w:tc>
          <w:tcPr>
            <w:tcW w:w="552" w:type="dxa"/>
            <w:shd w:val="clear" w:color="auto" w:fill="DEEAF6" w:themeFill="accent1" w:themeFillTint="33"/>
          </w:tcPr>
          <w:p w14:paraId="0C992580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5" w:type="dxa"/>
            <w:shd w:val="clear" w:color="auto" w:fill="DEEAF6" w:themeFill="accent1" w:themeFillTint="33"/>
          </w:tcPr>
          <w:p w14:paraId="6A404749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2512" w:type="dxa"/>
            <w:shd w:val="clear" w:color="auto" w:fill="DEEAF6" w:themeFill="accent1" w:themeFillTint="33"/>
          </w:tcPr>
          <w:p w14:paraId="3EFBA6AB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370" w:type="dxa"/>
            <w:shd w:val="clear" w:color="auto" w:fill="DEEAF6" w:themeFill="accent1" w:themeFillTint="33"/>
          </w:tcPr>
          <w:p w14:paraId="5735BE38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906" w:type="dxa"/>
            <w:shd w:val="clear" w:color="auto" w:fill="DEEAF6" w:themeFill="accent1" w:themeFillTint="33"/>
          </w:tcPr>
          <w:p w14:paraId="43CF4ADA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2" w:type="dxa"/>
            <w:shd w:val="clear" w:color="auto" w:fill="DEEAF6" w:themeFill="accent1" w:themeFillTint="33"/>
          </w:tcPr>
          <w:p w14:paraId="0277653D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24" w:type="dxa"/>
            <w:shd w:val="clear" w:color="auto" w:fill="DEEAF6" w:themeFill="accent1" w:themeFillTint="33"/>
          </w:tcPr>
          <w:p w14:paraId="3973990C" w14:textId="77777777" w:rsidR="00632F50" w:rsidRPr="00C52748" w:rsidRDefault="00632F50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632F50" w:rsidRPr="00C52748" w14:paraId="29BE1FC6" w14:textId="77777777" w:rsidTr="00540181">
        <w:trPr>
          <w:trHeight w:val="739"/>
        </w:trPr>
        <w:tc>
          <w:tcPr>
            <w:tcW w:w="552" w:type="dxa"/>
            <w:vMerge w:val="restart"/>
            <w:vAlign w:val="center"/>
          </w:tcPr>
          <w:p w14:paraId="3444D8EA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634">
              <w:rPr>
                <w:rFonts w:ascii="Arial" w:hAnsi="Arial" w:cs="Arial"/>
                <w:sz w:val="18"/>
                <w:szCs w:val="18"/>
              </w:rPr>
              <w:t>2.2.</w:t>
            </w:r>
          </w:p>
        </w:tc>
        <w:tc>
          <w:tcPr>
            <w:tcW w:w="1875" w:type="dxa"/>
            <w:vMerge w:val="restart"/>
            <w:vAlign w:val="center"/>
          </w:tcPr>
          <w:p w14:paraId="5042537C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634">
              <w:rPr>
                <w:rFonts w:ascii="Arial" w:hAnsi="Arial" w:cs="Arial"/>
                <w:sz w:val="18"/>
                <w:szCs w:val="18"/>
              </w:rPr>
              <w:t>Podiel rómskych obyvateľov obce</w:t>
            </w:r>
          </w:p>
        </w:tc>
        <w:tc>
          <w:tcPr>
            <w:tcW w:w="2512" w:type="dxa"/>
            <w:vMerge w:val="restart"/>
            <w:vAlign w:val="center"/>
          </w:tcPr>
          <w:p w14:paraId="1B89AB05" w14:textId="77777777" w:rsidR="00632F50" w:rsidRPr="00744634" w:rsidRDefault="00632F50" w:rsidP="006B2D4A">
            <w:pPr>
              <w:rPr>
                <w:rFonts w:ascii="Arial" w:hAnsi="Arial" w:cs="Arial"/>
                <w:sz w:val="18"/>
                <w:szCs w:val="18"/>
              </w:rPr>
            </w:pPr>
            <w:r w:rsidRPr="00744634">
              <w:rPr>
                <w:rFonts w:ascii="Arial" w:hAnsi="Arial" w:cs="Arial"/>
                <w:sz w:val="18"/>
                <w:szCs w:val="18"/>
              </w:rPr>
              <w:t xml:space="preserve">Overuje sa </w:t>
            </w:r>
            <w:r w:rsidR="006B2D4A" w:rsidRPr="00744634">
              <w:rPr>
                <w:rFonts w:ascii="Arial" w:hAnsi="Arial" w:cs="Arial"/>
                <w:sz w:val="18"/>
                <w:szCs w:val="18"/>
              </w:rPr>
              <w:t xml:space="preserve">podiel rómskych obyvateľov na celkovom počte </w:t>
            </w:r>
            <w:r w:rsidRPr="00744634">
              <w:rPr>
                <w:rFonts w:ascii="Arial" w:hAnsi="Arial" w:cs="Arial"/>
                <w:sz w:val="18"/>
                <w:szCs w:val="18"/>
              </w:rPr>
              <w:t>obyvateľov obce</w:t>
            </w:r>
          </w:p>
        </w:tc>
        <w:tc>
          <w:tcPr>
            <w:tcW w:w="1370" w:type="dxa"/>
            <w:vMerge w:val="restart"/>
            <w:vAlign w:val="center"/>
          </w:tcPr>
          <w:p w14:paraId="0B7292AC" w14:textId="4F6887A3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634">
              <w:rPr>
                <w:rFonts w:ascii="Arial" w:hAnsi="Arial" w:cs="Arial"/>
                <w:sz w:val="18"/>
                <w:szCs w:val="18"/>
              </w:rPr>
              <w:t xml:space="preserve">ARK </w:t>
            </w:r>
            <w:r w:rsidR="00875854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906" w:type="dxa"/>
            <w:vMerge w:val="restart"/>
            <w:vAlign w:val="center"/>
          </w:tcPr>
          <w:p w14:paraId="45717845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634">
              <w:rPr>
                <w:rFonts w:ascii="Arial" w:hAnsi="Arial" w:cs="Arial"/>
                <w:sz w:val="18"/>
                <w:szCs w:val="18"/>
              </w:rPr>
              <w:t>Bodovacie kritérium</w:t>
            </w:r>
          </w:p>
        </w:tc>
        <w:tc>
          <w:tcPr>
            <w:tcW w:w="1572" w:type="dxa"/>
            <w:vAlign w:val="center"/>
          </w:tcPr>
          <w:p w14:paraId="2D1FDA37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634">
              <w:rPr>
                <w:rFonts w:ascii="Arial" w:hAnsi="Arial" w:cs="Arial"/>
                <w:sz w:val="18"/>
                <w:szCs w:val="18"/>
              </w:rPr>
              <w:t>5 bodov</w:t>
            </w:r>
          </w:p>
        </w:tc>
        <w:tc>
          <w:tcPr>
            <w:tcW w:w="4224" w:type="dxa"/>
            <w:vAlign w:val="center"/>
          </w:tcPr>
          <w:p w14:paraId="3A034014" w14:textId="72091568" w:rsidR="00632F50" w:rsidRPr="00744634" w:rsidRDefault="006B2D4A" w:rsidP="00744634">
            <w:pPr>
              <w:rPr>
                <w:rFonts w:ascii="Arial" w:hAnsi="Arial" w:cs="Arial"/>
                <w:sz w:val="18"/>
                <w:szCs w:val="18"/>
              </w:rPr>
            </w:pPr>
            <w:r w:rsidRPr="00744634">
              <w:rPr>
                <w:rFonts w:ascii="Arial" w:hAnsi="Arial" w:cs="Arial"/>
                <w:sz w:val="18"/>
                <w:szCs w:val="18"/>
              </w:rPr>
              <w:t>Podiel rómskych obyvateľov v </w:t>
            </w:r>
            <w:r w:rsidR="00744634" w:rsidRPr="00744634">
              <w:rPr>
                <w:rFonts w:ascii="Arial" w:hAnsi="Arial" w:cs="Arial"/>
                <w:sz w:val="18"/>
                <w:szCs w:val="18"/>
              </w:rPr>
              <w:t>obci je väčší alebo rovný ako 40</w:t>
            </w:r>
            <w:r w:rsidRPr="00744634">
              <w:rPr>
                <w:rFonts w:ascii="Arial" w:hAnsi="Arial" w:cs="Arial"/>
                <w:sz w:val="18"/>
                <w:szCs w:val="18"/>
              </w:rPr>
              <w:t>% a menší alebo rovný 75% z c</w:t>
            </w:r>
            <w:r w:rsidR="00744634" w:rsidRPr="00744634">
              <w:rPr>
                <w:rFonts w:ascii="Arial" w:hAnsi="Arial" w:cs="Arial"/>
                <w:sz w:val="18"/>
                <w:szCs w:val="18"/>
              </w:rPr>
              <w:t>elkového počtu obyvateľov obce</w:t>
            </w:r>
          </w:p>
        </w:tc>
      </w:tr>
      <w:tr w:rsidR="00744634" w:rsidRPr="00D631E8" w14:paraId="5066A24B" w14:textId="77777777" w:rsidTr="00540181">
        <w:trPr>
          <w:trHeight w:val="507"/>
        </w:trPr>
        <w:tc>
          <w:tcPr>
            <w:tcW w:w="552" w:type="dxa"/>
            <w:vMerge/>
            <w:vAlign w:val="center"/>
          </w:tcPr>
          <w:p w14:paraId="7460A284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5" w:type="dxa"/>
            <w:vMerge/>
            <w:vAlign w:val="center"/>
          </w:tcPr>
          <w:p w14:paraId="3A47A2C1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12" w:type="dxa"/>
            <w:vMerge/>
            <w:vAlign w:val="center"/>
          </w:tcPr>
          <w:p w14:paraId="693BA93E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  <w:vMerge/>
            <w:vAlign w:val="center"/>
          </w:tcPr>
          <w:p w14:paraId="30D89547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6" w:type="dxa"/>
            <w:vMerge/>
            <w:vAlign w:val="center"/>
          </w:tcPr>
          <w:p w14:paraId="7FE391E4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2" w:type="dxa"/>
            <w:vAlign w:val="center"/>
          </w:tcPr>
          <w:p w14:paraId="5860D482" w14:textId="52F330F5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744634">
              <w:rPr>
                <w:rFonts w:ascii="Arial" w:hAnsi="Arial" w:cs="Arial"/>
                <w:sz w:val="18"/>
              </w:rPr>
              <w:t>3 body</w:t>
            </w:r>
          </w:p>
        </w:tc>
        <w:tc>
          <w:tcPr>
            <w:tcW w:w="4224" w:type="dxa"/>
            <w:vAlign w:val="center"/>
          </w:tcPr>
          <w:p w14:paraId="15C562A9" w14:textId="0BA39807" w:rsidR="00744634" w:rsidRPr="00744634" w:rsidRDefault="00875854" w:rsidP="006B2D4A">
            <w:pPr>
              <w:rPr>
                <w:rFonts w:ascii="Arial" w:hAnsi="Arial" w:cs="Arial"/>
                <w:sz w:val="18"/>
              </w:rPr>
            </w:pPr>
            <w:r w:rsidRPr="00875854">
              <w:rPr>
                <w:rFonts w:ascii="Arial" w:hAnsi="Arial" w:cs="Arial"/>
                <w:sz w:val="18"/>
              </w:rPr>
              <w:t>Podiel rómskych obyvateľov je väčší alebo rovný 30% a menší ako 40% z celkového počtu obyvateľov obce</w:t>
            </w:r>
          </w:p>
        </w:tc>
      </w:tr>
      <w:tr w:rsidR="00744634" w:rsidRPr="00D631E8" w14:paraId="18BC4756" w14:textId="77777777" w:rsidTr="00540181">
        <w:trPr>
          <w:trHeight w:val="507"/>
        </w:trPr>
        <w:tc>
          <w:tcPr>
            <w:tcW w:w="552" w:type="dxa"/>
            <w:vMerge/>
            <w:vAlign w:val="center"/>
          </w:tcPr>
          <w:p w14:paraId="23261F24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5" w:type="dxa"/>
            <w:vMerge/>
            <w:vAlign w:val="center"/>
          </w:tcPr>
          <w:p w14:paraId="088573D6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12" w:type="dxa"/>
            <w:vMerge/>
            <w:vAlign w:val="center"/>
          </w:tcPr>
          <w:p w14:paraId="02B97E5C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  <w:vMerge/>
            <w:vAlign w:val="center"/>
          </w:tcPr>
          <w:p w14:paraId="213149F1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6" w:type="dxa"/>
            <w:vMerge/>
            <w:vAlign w:val="center"/>
          </w:tcPr>
          <w:p w14:paraId="7AEE7712" w14:textId="77777777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2" w:type="dxa"/>
            <w:vAlign w:val="center"/>
          </w:tcPr>
          <w:p w14:paraId="295ADA30" w14:textId="25232A30" w:rsidR="00744634" w:rsidRPr="00744634" w:rsidRDefault="00744634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744634">
              <w:rPr>
                <w:rFonts w:ascii="Arial" w:hAnsi="Arial" w:cs="Arial"/>
                <w:sz w:val="18"/>
              </w:rPr>
              <w:t>1 bod</w:t>
            </w:r>
          </w:p>
        </w:tc>
        <w:tc>
          <w:tcPr>
            <w:tcW w:w="4224" w:type="dxa"/>
            <w:vAlign w:val="center"/>
          </w:tcPr>
          <w:p w14:paraId="1D71259A" w14:textId="04CBDAE2" w:rsidR="00744634" w:rsidRPr="00744634" w:rsidRDefault="00875854" w:rsidP="006B2D4A">
            <w:pPr>
              <w:rPr>
                <w:rFonts w:ascii="Arial" w:hAnsi="Arial" w:cs="Arial"/>
                <w:sz w:val="18"/>
              </w:rPr>
            </w:pPr>
            <w:r w:rsidRPr="00875854">
              <w:rPr>
                <w:rFonts w:ascii="Arial" w:hAnsi="Arial" w:cs="Arial"/>
                <w:sz w:val="18"/>
              </w:rPr>
              <w:t>Podiel rómskych obyvateľov je väčší alebo rovný 25% a menší ako 30% z celkového počtu obyvateľov obce</w:t>
            </w:r>
          </w:p>
        </w:tc>
      </w:tr>
      <w:tr w:rsidR="00632F50" w:rsidRPr="00D631E8" w14:paraId="1C42C03A" w14:textId="77777777" w:rsidTr="00540181">
        <w:trPr>
          <w:trHeight w:val="507"/>
        </w:trPr>
        <w:tc>
          <w:tcPr>
            <w:tcW w:w="552" w:type="dxa"/>
            <w:vMerge/>
            <w:vAlign w:val="center"/>
          </w:tcPr>
          <w:p w14:paraId="7DD5C6F8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5" w:type="dxa"/>
            <w:vMerge/>
            <w:vAlign w:val="center"/>
          </w:tcPr>
          <w:p w14:paraId="0D3F0258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12" w:type="dxa"/>
            <w:vMerge/>
            <w:vAlign w:val="center"/>
          </w:tcPr>
          <w:p w14:paraId="4549B353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  <w:vMerge/>
            <w:vAlign w:val="center"/>
          </w:tcPr>
          <w:p w14:paraId="37714A53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6" w:type="dxa"/>
            <w:vMerge/>
            <w:vAlign w:val="center"/>
          </w:tcPr>
          <w:p w14:paraId="103D1D75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2" w:type="dxa"/>
            <w:vAlign w:val="center"/>
          </w:tcPr>
          <w:p w14:paraId="139FDA0A" w14:textId="77777777" w:rsidR="00632F50" w:rsidRPr="00744634" w:rsidRDefault="00632F50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744634"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24" w:type="dxa"/>
            <w:vAlign w:val="center"/>
          </w:tcPr>
          <w:p w14:paraId="767C5E83" w14:textId="0DE1A108" w:rsidR="00632F50" w:rsidRPr="00744634" w:rsidRDefault="006B2D4A" w:rsidP="006B2D4A">
            <w:pPr>
              <w:rPr>
                <w:rFonts w:ascii="Arial" w:hAnsi="Arial" w:cs="Arial"/>
                <w:sz w:val="18"/>
              </w:rPr>
            </w:pPr>
            <w:r w:rsidRPr="00744634">
              <w:rPr>
                <w:rFonts w:ascii="Arial" w:hAnsi="Arial" w:cs="Arial"/>
                <w:sz w:val="18"/>
              </w:rPr>
              <w:t>Podiel rómskych obyvateľov je m</w:t>
            </w:r>
            <w:r w:rsidR="00632F50" w:rsidRPr="00744634">
              <w:rPr>
                <w:rFonts w:ascii="Arial" w:hAnsi="Arial" w:cs="Arial"/>
                <w:sz w:val="18"/>
              </w:rPr>
              <w:t xml:space="preserve">enej ako 25% alebo viac ako 75% </w:t>
            </w:r>
            <w:r w:rsidRPr="00744634">
              <w:rPr>
                <w:rFonts w:ascii="Arial" w:hAnsi="Arial" w:cs="Arial"/>
                <w:sz w:val="18"/>
              </w:rPr>
              <w:t>z </w:t>
            </w:r>
            <w:r w:rsidR="00744634" w:rsidRPr="00744634">
              <w:rPr>
                <w:rFonts w:ascii="Arial" w:hAnsi="Arial" w:cs="Arial"/>
                <w:sz w:val="18"/>
              </w:rPr>
              <w:t>celkového počtu obyvateľov obce</w:t>
            </w:r>
          </w:p>
        </w:tc>
      </w:tr>
    </w:tbl>
    <w:p w14:paraId="47D535A1" w14:textId="77777777" w:rsidR="00632F50" w:rsidRDefault="00632F50">
      <w:pPr>
        <w:contextualSpacing/>
        <w:rPr>
          <w:rFonts w:ascii="Arial" w:hAnsi="Arial" w:cs="Arial"/>
        </w:rPr>
      </w:pPr>
    </w:p>
    <w:p w14:paraId="5977430B" w14:textId="77E753A5" w:rsidR="00F770E4" w:rsidRPr="00F770E4" w:rsidRDefault="00F770E4" w:rsidP="007A1F81">
      <w:pPr>
        <w:contextualSpacing/>
        <w:jc w:val="both"/>
        <w:rPr>
          <w:rFonts w:ascii="Arial" w:hAnsi="Arial" w:cs="Arial"/>
          <w:sz w:val="18"/>
          <w:szCs w:val="18"/>
        </w:rPr>
      </w:pPr>
      <w:r w:rsidRPr="00F770E4">
        <w:rPr>
          <w:rFonts w:ascii="Arial" w:hAnsi="Arial" w:cs="Arial"/>
          <w:sz w:val="18"/>
          <w:szCs w:val="18"/>
        </w:rPr>
        <w:t>Národný projekt Rozvojové tímy</w:t>
      </w:r>
      <w:r w:rsidR="00875854">
        <w:rPr>
          <w:rFonts w:ascii="Arial" w:hAnsi="Arial" w:cs="Arial"/>
          <w:sz w:val="18"/>
          <w:szCs w:val="18"/>
        </w:rPr>
        <w:t xml:space="preserve"> II.</w:t>
      </w:r>
      <w:r w:rsidRPr="00F770E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sa zameriava na prácu s rómskou, ako aj s nerómskou populáciou obce. Z </w:t>
      </w:r>
      <w:r w:rsidRPr="00FA2163">
        <w:rPr>
          <w:rFonts w:ascii="Arial" w:hAnsi="Arial" w:cs="Arial"/>
          <w:sz w:val="18"/>
          <w:szCs w:val="18"/>
        </w:rPr>
        <w:t xml:space="preserve">tohto dôvodu sú </w:t>
      </w:r>
      <w:r w:rsidR="00744634" w:rsidRPr="00FA2163">
        <w:rPr>
          <w:rFonts w:ascii="Arial" w:hAnsi="Arial" w:cs="Arial"/>
          <w:sz w:val="18"/>
          <w:szCs w:val="18"/>
        </w:rPr>
        <w:t>pozitívne hodnotené</w:t>
      </w:r>
      <w:r w:rsidRPr="00FA2163">
        <w:rPr>
          <w:rFonts w:ascii="Arial" w:hAnsi="Arial" w:cs="Arial"/>
          <w:sz w:val="18"/>
          <w:szCs w:val="18"/>
        </w:rPr>
        <w:t xml:space="preserve"> obce, v ktorých je pomer majoritného a minoritného obyvateľstva relatívne vyvážený, teda obce, v ktorých podľa </w:t>
      </w:r>
      <w:r w:rsidR="00644076" w:rsidRPr="00FA2163">
        <w:rPr>
          <w:rFonts w:ascii="Arial" w:hAnsi="Arial" w:cs="Arial"/>
          <w:sz w:val="18"/>
          <w:szCs w:val="18"/>
        </w:rPr>
        <w:t>ARK</w:t>
      </w:r>
      <w:r w:rsidRPr="00FA2163">
        <w:rPr>
          <w:rFonts w:ascii="Arial" w:hAnsi="Arial" w:cs="Arial"/>
          <w:sz w:val="18"/>
          <w:szCs w:val="18"/>
        </w:rPr>
        <w:t xml:space="preserve"> </w:t>
      </w:r>
      <w:r w:rsidR="00875854" w:rsidRPr="00FA2163">
        <w:rPr>
          <w:rFonts w:ascii="Arial" w:hAnsi="Arial" w:cs="Arial"/>
          <w:sz w:val="18"/>
          <w:szCs w:val="18"/>
        </w:rPr>
        <w:t>2025</w:t>
      </w:r>
      <w:r w:rsidRPr="00FA2163">
        <w:rPr>
          <w:rFonts w:ascii="Arial" w:hAnsi="Arial" w:cs="Arial"/>
          <w:sz w:val="18"/>
          <w:szCs w:val="18"/>
        </w:rPr>
        <w:t xml:space="preserve"> rómske obyvateľstvo tvorí 25</w:t>
      </w:r>
      <w:r w:rsidR="00744634" w:rsidRPr="00FA2163">
        <w:rPr>
          <w:rFonts w:ascii="Arial" w:hAnsi="Arial" w:cs="Arial"/>
          <w:sz w:val="18"/>
          <w:szCs w:val="18"/>
        </w:rPr>
        <w:t>% - 75% celkovej</w:t>
      </w:r>
      <w:r w:rsidR="00744634">
        <w:rPr>
          <w:rFonts w:ascii="Arial" w:hAnsi="Arial" w:cs="Arial"/>
          <w:sz w:val="18"/>
          <w:szCs w:val="18"/>
        </w:rPr>
        <w:t xml:space="preserve"> populácie obce.</w:t>
      </w:r>
    </w:p>
    <w:p w14:paraId="4F53E9DE" w14:textId="77777777" w:rsidR="00F770E4" w:rsidRDefault="00F770E4">
      <w:pPr>
        <w:contextualSpacing/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49"/>
        <w:gridCol w:w="1865"/>
        <w:gridCol w:w="2499"/>
        <w:gridCol w:w="1362"/>
        <w:gridCol w:w="1896"/>
        <w:gridCol w:w="1563"/>
        <w:gridCol w:w="4201"/>
      </w:tblGrid>
      <w:tr w:rsidR="006E0D97" w:rsidRPr="00C52748" w14:paraId="559B71A8" w14:textId="77777777" w:rsidTr="00540181">
        <w:trPr>
          <w:trHeight w:val="270"/>
        </w:trPr>
        <w:tc>
          <w:tcPr>
            <w:tcW w:w="549" w:type="dxa"/>
            <w:shd w:val="clear" w:color="auto" w:fill="DEEAF6" w:themeFill="accent1" w:themeFillTint="33"/>
          </w:tcPr>
          <w:p w14:paraId="613FC090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65" w:type="dxa"/>
            <w:shd w:val="clear" w:color="auto" w:fill="DEEAF6" w:themeFill="accent1" w:themeFillTint="33"/>
          </w:tcPr>
          <w:p w14:paraId="65CB4920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2499" w:type="dxa"/>
            <w:shd w:val="clear" w:color="auto" w:fill="DEEAF6" w:themeFill="accent1" w:themeFillTint="33"/>
          </w:tcPr>
          <w:p w14:paraId="42C13148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362" w:type="dxa"/>
            <w:shd w:val="clear" w:color="auto" w:fill="DEEAF6" w:themeFill="accent1" w:themeFillTint="33"/>
          </w:tcPr>
          <w:p w14:paraId="088C7D23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896" w:type="dxa"/>
            <w:shd w:val="clear" w:color="auto" w:fill="DEEAF6" w:themeFill="accent1" w:themeFillTint="33"/>
          </w:tcPr>
          <w:p w14:paraId="10A9635C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63" w:type="dxa"/>
            <w:shd w:val="clear" w:color="auto" w:fill="DEEAF6" w:themeFill="accent1" w:themeFillTint="33"/>
          </w:tcPr>
          <w:p w14:paraId="4D558A60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01" w:type="dxa"/>
            <w:shd w:val="clear" w:color="auto" w:fill="DEEAF6" w:themeFill="accent1" w:themeFillTint="33"/>
          </w:tcPr>
          <w:p w14:paraId="65AA696D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6E0D97" w:rsidRPr="00C52748" w14:paraId="5C6F7403" w14:textId="77777777" w:rsidTr="00540181">
        <w:trPr>
          <w:trHeight w:val="516"/>
        </w:trPr>
        <w:tc>
          <w:tcPr>
            <w:tcW w:w="549" w:type="dxa"/>
            <w:vMerge w:val="restart"/>
            <w:vAlign w:val="center"/>
          </w:tcPr>
          <w:p w14:paraId="47642BEC" w14:textId="77777777" w:rsidR="006E0D97" w:rsidRPr="00C52748" w:rsidRDefault="006E0D97" w:rsidP="00632F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632F50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65" w:type="dxa"/>
            <w:vMerge w:val="restart"/>
            <w:vAlign w:val="center"/>
          </w:tcPr>
          <w:p w14:paraId="68F5DA2B" w14:textId="77777777" w:rsidR="006E0D97" w:rsidRPr="00C52748" w:rsidRDefault="00632F50" w:rsidP="009F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Podiel nevyhovujúcich obydlí v</w:t>
            </w:r>
            <w:r w:rsidR="009F2E5B">
              <w:rPr>
                <w:rFonts w:ascii="Arial" w:hAnsi="Arial" w:cs="Arial"/>
                <w:sz w:val="18"/>
                <w:szCs w:val="18"/>
              </w:rPr>
              <w:t> osídleniach s MRK</w:t>
            </w:r>
          </w:p>
        </w:tc>
        <w:tc>
          <w:tcPr>
            <w:tcW w:w="2499" w:type="dxa"/>
            <w:vMerge w:val="restart"/>
            <w:vAlign w:val="center"/>
          </w:tcPr>
          <w:p w14:paraId="3ABF90DE" w14:textId="786F15F9" w:rsidR="006E0D97" w:rsidRPr="00C52748" w:rsidRDefault="00632F50" w:rsidP="005401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Overuje sa podiel obydlí označených za nevyhovujúce z celkového počtu obydlí vo všetkých osídleniach nachádzajúcich sa v obci.</w:t>
            </w:r>
          </w:p>
        </w:tc>
        <w:tc>
          <w:tcPr>
            <w:tcW w:w="1362" w:type="dxa"/>
            <w:vMerge w:val="restart"/>
            <w:vAlign w:val="center"/>
          </w:tcPr>
          <w:p w14:paraId="6225680B" w14:textId="45F5E1A0" w:rsidR="006E0D97" w:rsidRPr="00C52748" w:rsidRDefault="006E0D97" w:rsidP="00973B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ARK </w:t>
            </w:r>
            <w:r w:rsidR="00644076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896" w:type="dxa"/>
            <w:vMerge w:val="restart"/>
            <w:vAlign w:val="center"/>
          </w:tcPr>
          <w:p w14:paraId="50154E34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Bodovacie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kritérium</w:t>
            </w:r>
          </w:p>
        </w:tc>
        <w:tc>
          <w:tcPr>
            <w:tcW w:w="1563" w:type="dxa"/>
            <w:vAlign w:val="center"/>
          </w:tcPr>
          <w:p w14:paraId="5C66036B" w14:textId="77777777" w:rsidR="006E0D97" w:rsidRPr="00C52748" w:rsidRDefault="006E0D97" w:rsidP="00973B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bodov</w:t>
            </w:r>
          </w:p>
        </w:tc>
        <w:tc>
          <w:tcPr>
            <w:tcW w:w="4201" w:type="dxa"/>
            <w:vAlign w:val="center"/>
          </w:tcPr>
          <w:p w14:paraId="509E1A9A" w14:textId="7969FF76" w:rsidR="006E0D97" w:rsidRPr="00C52748" w:rsidRDefault="00077B6F" w:rsidP="007446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632F50">
              <w:rPr>
                <w:rFonts w:ascii="Arial" w:hAnsi="Arial" w:cs="Arial"/>
                <w:sz w:val="18"/>
                <w:szCs w:val="18"/>
              </w:rPr>
              <w:t>odiel nevyhovujúcich obydlí v osídleniach obce</w:t>
            </w:r>
            <w:r w:rsidR="00CF4EA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je väčší alebo rovný </w:t>
            </w:r>
            <w:r w:rsidR="00CF4EAE">
              <w:rPr>
                <w:rFonts w:ascii="Arial" w:hAnsi="Arial" w:cs="Arial"/>
                <w:sz w:val="18"/>
                <w:szCs w:val="18"/>
              </w:rPr>
              <w:t>80%</w:t>
            </w:r>
          </w:p>
        </w:tc>
      </w:tr>
      <w:tr w:rsidR="00632F50" w:rsidRPr="00D631E8" w14:paraId="78017FD3" w14:textId="77777777" w:rsidTr="00540181">
        <w:trPr>
          <w:trHeight w:val="555"/>
        </w:trPr>
        <w:tc>
          <w:tcPr>
            <w:tcW w:w="549" w:type="dxa"/>
            <w:vMerge/>
            <w:vAlign w:val="center"/>
          </w:tcPr>
          <w:p w14:paraId="3AC290C6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65" w:type="dxa"/>
            <w:vMerge/>
            <w:vAlign w:val="center"/>
          </w:tcPr>
          <w:p w14:paraId="5538D52B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99" w:type="dxa"/>
            <w:vMerge/>
            <w:vAlign w:val="center"/>
          </w:tcPr>
          <w:p w14:paraId="0056B947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2" w:type="dxa"/>
            <w:vMerge/>
            <w:vAlign w:val="center"/>
          </w:tcPr>
          <w:p w14:paraId="1A0E866D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96" w:type="dxa"/>
            <w:vMerge/>
            <w:vAlign w:val="center"/>
          </w:tcPr>
          <w:p w14:paraId="3A47CED4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3" w:type="dxa"/>
            <w:vAlign w:val="center"/>
          </w:tcPr>
          <w:p w14:paraId="6FD66AF1" w14:textId="77777777" w:rsidR="00632F50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 body</w:t>
            </w:r>
          </w:p>
        </w:tc>
        <w:tc>
          <w:tcPr>
            <w:tcW w:w="4201" w:type="dxa"/>
            <w:vAlign w:val="center"/>
          </w:tcPr>
          <w:p w14:paraId="0FD1A05B" w14:textId="596091A6" w:rsidR="00632F50" w:rsidRDefault="00CF4EAE" w:rsidP="007446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="00632F50">
              <w:rPr>
                <w:rFonts w:ascii="Arial" w:hAnsi="Arial" w:cs="Arial"/>
                <w:sz w:val="18"/>
                <w:szCs w:val="18"/>
              </w:rPr>
              <w:t>odiel nevyhovujúcich obydlí v osídleniach obce</w:t>
            </w:r>
            <w:r>
              <w:rPr>
                <w:rFonts w:ascii="Arial" w:hAnsi="Arial" w:cs="Arial"/>
                <w:sz w:val="18"/>
                <w:szCs w:val="18"/>
              </w:rPr>
              <w:t xml:space="preserve"> je väčší alebo rovný 60% a menší ako 80%</w:t>
            </w:r>
          </w:p>
        </w:tc>
      </w:tr>
      <w:tr w:rsidR="006E0D97" w:rsidRPr="00D631E8" w14:paraId="7B29FABA" w14:textId="77777777" w:rsidTr="00540181">
        <w:trPr>
          <w:trHeight w:val="542"/>
        </w:trPr>
        <w:tc>
          <w:tcPr>
            <w:tcW w:w="549" w:type="dxa"/>
            <w:vMerge/>
            <w:vAlign w:val="center"/>
          </w:tcPr>
          <w:p w14:paraId="6C91A767" w14:textId="77777777" w:rsidR="006E0D97" w:rsidRPr="00D631E8" w:rsidRDefault="006E0D97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65" w:type="dxa"/>
            <w:vMerge/>
            <w:vAlign w:val="center"/>
          </w:tcPr>
          <w:p w14:paraId="2AD00E09" w14:textId="77777777" w:rsidR="006E0D97" w:rsidRPr="00D631E8" w:rsidRDefault="006E0D97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99" w:type="dxa"/>
            <w:vMerge/>
            <w:vAlign w:val="center"/>
          </w:tcPr>
          <w:p w14:paraId="0AB72D3D" w14:textId="77777777" w:rsidR="006E0D97" w:rsidRPr="00D631E8" w:rsidRDefault="006E0D97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2" w:type="dxa"/>
            <w:vMerge/>
            <w:vAlign w:val="center"/>
          </w:tcPr>
          <w:p w14:paraId="304F38F4" w14:textId="77777777" w:rsidR="006E0D97" w:rsidRPr="00D631E8" w:rsidRDefault="006E0D97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96" w:type="dxa"/>
            <w:vMerge/>
            <w:vAlign w:val="center"/>
          </w:tcPr>
          <w:p w14:paraId="6A48C087" w14:textId="77777777" w:rsidR="006E0D97" w:rsidRPr="00D631E8" w:rsidRDefault="006E0D97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3" w:type="dxa"/>
            <w:vAlign w:val="center"/>
          </w:tcPr>
          <w:p w14:paraId="040EFDB9" w14:textId="77777777" w:rsidR="006E0D97" w:rsidRPr="00D631E8" w:rsidRDefault="006E0D97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 body</w:t>
            </w:r>
          </w:p>
        </w:tc>
        <w:tc>
          <w:tcPr>
            <w:tcW w:w="4201" w:type="dxa"/>
            <w:vAlign w:val="center"/>
          </w:tcPr>
          <w:p w14:paraId="4E284D4A" w14:textId="727A501E" w:rsidR="006E0D97" w:rsidRPr="00D631E8" w:rsidRDefault="00CF4EAE" w:rsidP="007446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="00632F50">
              <w:rPr>
                <w:rFonts w:ascii="Arial" w:hAnsi="Arial" w:cs="Arial"/>
                <w:sz w:val="18"/>
                <w:szCs w:val="18"/>
              </w:rPr>
              <w:t>odiel nevyhovujúcich obydlí v osídleniach obce</w:t>
            </w:r>
            <w:r>
              <w:rPr>
                <w:rFonts w:ascii="Arial" w:hAnsi="Arial" w:cs="Arial"/>
                <w:sz w:val="18"/>
                <w:szCs w:val="18"/>
              </w:rPr>
              <w:t xml:space="preserve"> je väčší alebo rovný 40% a menší ako 60%</w:t>
            </w:r>
          </w:p>
        </w:tc>
      </w:tr>
      <w:tr w:rsidR="00632F50" w:rsidRPr="00D631E8" w14:paraId="7E605E08" w14:textId="77777777" w:rsidTr="00540181">
        <w:trPr>
          <w:trHeight w:val="555"/>
        </w:trPr>
        <w:tc>
          <w:tcPr>
            <w:tcW w:w="549" w:type="dxa"/>
            <w:vMerge/>
            <w:vAlign w:val="center"/>
          </w:tcPr>
          <w:p w14:paraId="1484B286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65" w:type="dxa"/>
            <w:vMerge/>
            <w:vAlign w:val="center"/>
          </w:tcPr>
          <w:p w14:paraId="41C18962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99" w:type="dxa"/>
            <w:vMerge/>
            <w:vAlign w:val="center"/>
          </w:tcPr>
          <w:p w14:paraId="38C0521D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2" w:type="dxa"/>
            <w:vMerge/>
            <w:vAlign w:val="center"/>
          </w:tcPr>
          <w:p w14:paraId="451AF063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96" w:type="dxa"/>
            <w:vMerge/>
            <w:vAlign w:val="center"/>
          </w:tcPr>
          <w:p w14:paraId="3584D53D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3" w:type="dxa"/>
            <w:vAlign w:val="center"/>
          </w:tcPr>
          <w:p w14:paraId="43F565BE" w14:textId="77777777" w:rsidR="00632F50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 body</w:t>
            </w:r>
          </w:p>
        </w:tc>
        <w:tc>
          <w:tcPr>
            <w:tcW w:w="4201" w:type="dxa"/>
            <w:vAlign w:val="center"/>
          </w:tcPr>
          <w:p w14:paraId="384D0909" w14:textId="68C065CB" w:rsidR="00632F50" w:rsidRDefault="00077B6F" w:rsidP="0074463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="00632F50">
              <w:rPr>
                <w:rFonts w:ascii="Arial" w:hAnsi="Arial" w:cs="Arial"/>
                <w:sz w:val="18"/>
                <w:szCs w:val="18"/>
              </w:rPr>
              <w:t>odiel nevyhovujúcich obydlí v osídleniach obce</w:t>
            </w:r>
            <w:r>
              <w:rPr>
                <w:rFonts w:ascii="Arial" w:hAnsi="Arial" w:cs="Arial"/>
                <w:sz w:val="18"/>
                <w:szCs w:val="18"/>
              </w:rPr>
              <w:t xml:space="preserve"> je väčší alebo rovný 20% a menší ako 40%</w:t>
            </w:r>
          </w:p>
        </w:tc>
      </w:tr>
      <w:tr w:rsidR="00632F50" w:rsidRPr="00D631E8" w14:paraId="4EF75CE7" w14:textId="77777777" w:rsidTr="00540181">
        <w:trPr>
          <w:trHeight w:val="542"/>
        </w:trPr>
        <w:tc>
          <w:tcPr>
            <w:tcW w:w="549" w:type="dxa"/>
            <w:vMerge/>
            <w:vAlign w:val="center"/>
          </w:tcPr>
          <w:p w14:paraId="520448D9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65" w:type="dxa"/>
            <w:vMerge/>
            <w:vAlign w:val="center"/>
          </w:tcPr>
          <w:p w14:paraId="096B9510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99" w:type="dxa"/>
            <w:vMerge/>
            <w:vAlign w:val="center"/>
          </w:tcPr>
          <w:p w14:paraId="7F422D52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2" w:type="dxa"/>
            <w:vMerge/>
            <w:vAlign w:val="center"/>
          </w:tcPr>
          <w:p w14:paraId="28D1B0EE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96" w:type="dxa"/>
            <w:vMerge/>
            <w:vAlign w:val="center"/>
          </w:tcPr>
          <w:p w14:paraId="0F7D63F8" w14:textId="77777777" w:rsidR="00632F50" w:rsidRPr="00D631E8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3" w:type="dxa"/>
            <w:vAlign w:val="center"/>
          </w:tcPr>
          <w:p w14:paraId="5870DBD6" w14:textId="77777777" w:rsidR="00632F50" w:rsidRDefault="00632F50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bod</w:t>
            </w:r>
          </w:p>
        </w:tc>
        <w:tc>
          <w:tcPr>
            <w:tcW w:w="4201" w:type="dxa"/>
            <w:vAlign w:val="center"/>
          </w:tcPr>
          <w:p w14:paraId="7CAE8A2A" w14:textId="161C019C" w:rsidR="00632F50" w:rsidRDefault="00077B6F" w:rsidP="00973B0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="00C542EC">
              <w:rPr>
                <w:rFonts w:ascii="Arial" w:hAnsi="Arial" w:cs="Arial"/>
                <w:sz w:val="18"/>
                <w:szCs w:val="18"/>
              </w:rPr>
              <w:t>odiel nevyhovujúcich obydlí v osídleniach obce</w:t>
            </w:r>
            <w:r>
              <w:rPr>
                <w:rFonts w:ascii="Arial" w:hAnsi="Arial" w:cs="Arial"/>
                <w:sz w:val="18"/>
                <w:szCs w:val="18"/>
              </w:rPr>
              <w:t xml:space="preserve"> je väčší ako 0%</w:t>
            </w:r>
          </w:p>
        </w:tc>
      </w:tr>
      <w:tr w:rsidR="00BE0A7F" w:rsidRPr="00D631E8" w14:paraId="266A248A" w14:textId="77777777" w:rsidTr="00540181">
        <w:trPr>
          <w:trHeight w:val="553"/>
        </w:trPr>
        <w:tc>
          <w:tcPr>
            <w:tcW w:w="549" w:type="dxa"/>
            <w:vMerge/>
            <w:vAlign w:val="center"/>
          </w:tcPr>
          <w:p w14:paraId="02B3D646" w14:textId="77777777" w:rsidR="00BE0A7F" w:rsidRPr="00D631E8" w:rsidRDefault="00BE0A7F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65" w:type="dxa"/>
            <w:vMerge/>
            <w:vAlign w:val="center"/>
          </w:tcPr>
          <w:p w14:paraId="482FF26D" w14:textId="77777777" w:rsidR="00BE0A7F" w:rsidRPr="00D631E8" w:rsidRDefault="00BE0A7F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99" w:type="dxa"/>
            <w:vMerge/>
            <w:vAlign w:val="center"/>
          </w:tcPr>
          <w:p w14:paraId="727425E0" w14:textId="77777777" w:rsidR="00BE0A7F" w:rsidRPr="00D631E8" w:rsidRDefault="00BE0A7F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2" w:type="dxa"/>
            <w:vMerge/>
            <w:vAlign w:val="center"/>
          </w:tcPr>
          <w:p w14:paraId="6CDDF0E4" w14:textId="77777777" w:rsidR="00BE0A7F" w:rsidRPr="00D631E8" w:rsidRDefault="00BE0A7F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96" w:type="dxa"/>
            <w:vMerge/>
            <w:vAlign w:val="center"/>
          </w:tcPr>
          <w:p w14:paraId="196F5809" w14:textId="77777777" w:rsidR="00BE0A7F" w:rsidRPr="00D631E8" w:rsidRDefault="00BE0A7F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3" w:type="dxa"/>
            <w:vAlign w:val="center"/>
          </w:tcPr>
          <w:p w14:paraId="5F9118D3" w14:textId="77777777" w:rsidR="00BE0A7F" w:rsidRPr="00D631E8" w:rsidRDefault="00BE0A7F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01" w:type="dxa"/>
            <w:vAlign w:val="center"/>
          </w:tcPr>
          <w:p w14:paraId="5C724266" w14:textId="572D654C" w:rsidR="00BE0A7F" w:rsidRDefault="00077B6F" w:rsidP="00973B0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="00C542EC">
              <w:rPr>
                <w:rFonts w:ascii="Arial" w:hAnsi="Arial" w:cs="Arial"/>
                <w:sz w:val="18"/>
                <w:szCs w:val="18"/>
              </w:rPr>
              <w:t>odiel nevyhovujúcich obydlí v osídleniach obce</w:t>
            </w:r>
            <w:r>
              <w:rPr>
                <w:rFonts w:ascii="Arial" w:hAnsi="Arial" w:cs="Arial"/>
                <w:sz w:val="18"/>
                <w:szCs w:val="18"/>
              </w:rPr>
              <w:t xml:space="preserve"> je rovný 0%</w:t>
            </w:r>
          </w:p>
        </w:tc>
      </w:tr>
    </w:tbl>
    <w:p w14:paraId="510881AC" w14:textId="77777777" w:rsidR="006E0D97" w:rsidRDefault="006E0D97">
      <w:pPr>
        <w:contextualSpacing/>
        <w:rPr>
          <w:rFonts w:ascii="Arial" w:hAnsi="Arial" w:cs="Arial"/>
        </w:rPr>
      </w:pPr>
    </w:p>
    <w:p w14:paraId="04216595" w14:textId="4CFD1EC7" w:rsidR="000A34E7" w:rsidRDefault="008E52CB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Hodnotí sa p</w:t>
      </w:r>
      <w:r w:rsidR="00E35C8D">
        <w:rPr>
          <w:rFonts w:ascii="Arial" w:hAnsi="Arial" w:cs="Arial"/>
          <w:sz w:val="18"/>
        </w:rPr>
        <w:t>odiel všetkých obydlí, identifikovaných v</w:t>
      </w:r>
      <w:r w:rsidR="00CF4EAE">
        <w:rPr>
          <w:rFonts w:ascii="Arial" w:hAnsi="Arial" w:cs="Arial"/>
          <w:sz w:val="18"/>
        </w:rPr>
        <w:t> </w:t>
      </w:r>
      <w:r w:rsidR="00E35C8D">
        <w:rPr>
          <w:rFonts w:ascii="Arial" w:hAnsi="Arial" w:cs="Arial"/>
          <w:sz w:val="18"/>
        </w:rPr>
        <w:t>ARK</w:t>
      </w:r>
      <w:r w:rsidR="00CF4EAE">
        <w:rPr>
          <w:rFonts w:ascii="Arial" w:hAnsi="Arial" w:cs="Arial"/>
          <w:sz w:val="18"/>
        </w:rPr>
        <w:t xml:space="preserve"> </w:t>
      </w:r>
      <w:r w:rsidR="00644076">
        <w:rPr>
          <w:rFonts w:ascii="Arial" w:hAnsi="Arial" w:cs="Arial"/>
          <w:sz w:val="18"/>
        </w:rPr>
        <w:t>2025</w:t>
      </w:r>
      <w:r w:rsidR="00E35C8D">
        <w:rPr>
          <w:rFonts w:ascii="Arial" w:hAnsi="Arial" w:cs="Arial"/>
          <w:sz w:val="18"/>
        </w:rPr>
        <w:t xml:space="preserve"> ako neskolaudované murované domy, neskolaudované drevené domy, unimobunky, chatrče, karavany, maringotky alebo iné formy bývania na celkovom počte obydlí vo všetkých osídleniach nachádzajúcich sa na území obce. </w:t>
      </w:r>
      <w:r w:rsidR="000A34E7">
        <w:rPr>
          <w:rFonts w:ascii="Arial" w:hAnsi="Arial" w:cs="Arial"/>
          <w:sz w:val="18"/>
        </w:rPr>
        <w:br w:type="page"/>
      </w:r>
    </w:p>
    <w:tbl>
      <w:tblPr>
        <w:tblStyle w:val="Mriekatabuky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13992"/>
      </w:tblGrid>
      <w:tr w:rsidR="00255EA6" w14:paraId="6D20A7EA" w14:textId="77777777" w:rsidTr="00255EA6">
        <w:tc>
          <w:tcPr>
            <w:tcW w:w="13994" w:type="dxa"/>
            <w:shd w:val="clear" w:color="auto" w:fill="9CC2E5" w:themeFill="accent1" w:themeFillTint="99"/>
          </w:tcPr>
          <w:p w14:paraId="1042C8DE" w14:textId="77777777" w:rsidR="00255EA6" w:rsidRDefault="00540181" w:rsidP="00255E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3</w:t>
            </w:r>
            <w:r w:rsidR="00255EA6">
              <w:rPr>
                <w:rFonts w:ascii="Arial" w:hAnsi="Arial" w:cs="Arial"/>
                <w:b/>
                <w:sz w:val="20"/>
              </w:rPr>
              <w:t>. Hodnotiace kritériá – kritériá so strednou váhou</w:t>
            </w:r>
          </w:p>
        </w:tc>
      </w:tr>
    </w:tbl>
    <w:p w14:paraId="15090A95" w14:textId="77777777" w:rsidR="000A34E7" w:rsidRDefault="000A34E7" w:rsidP="000A34E7">
      <w:pPr>
        <w:rPr>
          <w:rFonts w:ascii="Arial" w:hAnsi="Arial" w:cs="Arial"/>
        </w:rPr>
      </w:pPr>
    </w:p>
    <w:tbl>
      <w:tblPr>
        <w:tblStyle w:val="Mriekatabuky"/>
        <w:tblW w:w="14002" w:type="dxa"/>
        <w:tblLook w:val="04A0" w:firstRow="1" w:lastRow="0" w:firstColumn="1" w:lastColumn="0" w:noHBand="0" w:noVBand="1"/>
      </w:tblPr>
      <w:tblGrid>
        <w:gridCol w:w="552"/>
        <w:gridCol w:w="1874"/>
        <w:gridCol w:w="2510"/>
        <w:gridCol w:w="1369"/>
        <w:gridCol w:w="1905"/>
        <w:gridCol w:w="1571"/>
        <w:gridCol w:w="4221"/>
      </w:tblGrid>
      <w:tr w:rsidR="000A34E7" w:rsidRPr="00C52748" w14:paraId="7C55006D" w14:textId="77777777" w:rsidTr="006078BB">
        <w:trPr>
          <w:trHeight w:val="286"/>
        </w:trPr>
        <w:tc>
          <w:tcPr>
            <w:tcW w:w="552" w:type="dxa"/>
            <w:shd w:val="clear" w:color="auto" w:fill="DEEAF6" w:themeFill="accent1" w:themeFillTint="33"/>
          </w:tcPr>
          <w:p w14:paraId="16E7AA48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4" w:type="dxa"/>
            <w:shd w:val="clear" w:color="auto" w:fill="DEEAF6" w:themeFill="accent1" w:themeFillTint="33"/>
          </w:tcPr>
          <w:p w14:paraId="507C4FD1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2510" w:type="dxa"/>
            <w:shd w:val="clear" w:color="auto" w:fill="DEEAF6" w:themeFill="accent1" w:themeFillTint="33"/>
          </w:tcPr>
          <w:p w14:paraId="4C0EDF97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369" w:type="dxa"/>
            <w:shd w:val="clear" w:color="auto" w:fill="DEEAF6" w:themeFill="accent1" w:themeFillTint="33"/>
          </w:tcPr>
          <w:p w14:paraId="71A47573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905" w:type="dxa"/>
            <w:shd w:val="clear" w:color="auto" w:fill="DEEAF6" w:themeFill="accent1" w:themeFillTint="33"/>
          </w:tcPr>
          <w:p w14:paraId="4D3AB590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1" w:type="dxa"/>
            <w:shd w:val="clear" w:color="auto" w:fill="DEEAF6" w:themeFill="accent1" w:themeFillTint="33"/>
          </w:tcPr>
          <w:p w14:paraId="605427A8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21" w:type="dxa"/>
            <w:shd w:val="clear" w:color="auto" w:fill="DEEAF6" w:themeFill="accent1" w:themeFillTint="33"/>
          </w:tcPr>
          <w:p w14:paraId="178249C6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0A34E7" w:rsidRPr="00C52748" w14:paraId="5805E238" w14:textId="77777777" w:rsidTr="006078BB">
        <w:trPr>
          <w:trHeight w:val="855"/>
        </w:trPr>
        <w:tc>
          <w:tcPr>
            <w:tcW w:w="552" w:type="dxa"/>
            <w:vMerge w:val="restart"/>
            <w:vAlign w:val="center"/>
          </w:tcPr>
          <w:p w14:paraId="63FE4B15" w14:textId="20BF85B2" w:rsidR="000A34E7" w:rsidRPr="00C52748" w:rsidRDefault="0081492C" w:rsidP="008149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0A34E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A34E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74" w:type="dxa"/>
            <w:vMerge w:val="restart"/>
            <w:vAlign w:val="center"/>
          </w:tcPr>
          <w:p w14:paraId="2D935DA4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Neštandardný zdroj vody</w:t>
            </w:r>
          </w:p>
        </w:tc>
        <w:tc>
          <w:tcPr>
            <w:tcW w:w="2510" w:type="dxa"/>
            <w:vMerge w:val="restart"/>
            <w:vAlign w:val="center"/>
          </w:tcPr>
          <w:p w14:paraId="097C1D78" w14:textId="77777777" w:rsidR="000A34E7" w:rsidRPr="00C52748" w:rsidRDefault="000A34E7" w:rsidP="006078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Overuje sa počet obydlí v obci využívajúci neštandardný zdroj vody</w:t>
            </w:r>
          </w:p>
        </w:tc>
        <w:tc>
          <w:tcPr>
            <w:tcW w:w="1369" w:type="dxa"/>
            <w:vMerge w:val="restart"/>
            <w:vAlign w:val="center"/>
          </w:tcPr>
          <w:p w14:paraId="7983439B" w14:textId="6096011A" w:rsidR="000A34E7" w:rsidRPr="00C52748" w:rsidRDefault="000A34E7" w:rsidP="006078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ARK </w:t>
            </w:r>
            <w:r w:rsidR="00644076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905" w:type="dxa"/>
            <w:vMerge w:val="restart"/>
            <w:vAlign w:val="center"/>
          </w:tcPr>
          <w:p w14:paraId="3BC5884C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Bodovacie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kritérium</w:t>
            </w:r>
          </w:p>
        </w:tc>
        <w:tc>
          <w:tcPr>
            <w:tcW w:w="1571" w:type="dxa"/>
            <w:vAlign w:val="center"/>
          </w:tcPr>
          <w:p w14:paraId="240A902C" w14:textId="426A7E20" w:rsidR="000A34E7" w:rsidRPr="00C52748" w:rsidRDefault="00E53343" w:rsidP="006078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body</w:t>
            </w:r>
          </w:p>
        </w:tc>
        <w:tc>
          <w:tcPr>
            <w:tcW w:w="4221" w:type="dxa"/>
            <w:vAlign w:val="center"/>
          </w:tcPr>
          <w:p w14:paraId="4449A32E" w14:textId="58AADDBA" w:rsidR="000A34E7" w:rsidRPr="00C52748" w:rsidRDefault="00670E0C" w:rsidP="006078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Obec v prvom tercile </w:t>
            </w:r>
            <w:r w:rsidR="00E53343">
              <w:rPr>
                <w:rFonts w:ascii="Arial" w:hAnsi="Arial" w:cs="Arial"/>
                <w:sz w:val="18"/>
                <w:szCs w:val="18"/>
              </w:rPr>
              <w:t xml:space="preserve">(tretina obcí s najvyšším nenulovým počtom obydlí </w:t>
            </w:r>
            <w:r w:rsidR="00E53343">
              <w:rPr>
                <w:rFonts w:ascii="Arial" w:hAnsi="Arial" w:cs="Arial"/>
                <w:sz w:val="18"/>
              </w:rPr>
              <w:t>využívajúcich neštandardný zdroj vody)</w:t>
            </w:r>
          </w:p>
        </w:tc>
      </w:tr>
      <w:tr w:rsidR="000A34E7" w:rsidRPr="00D631E8" w14:paraId="7CC4D52A" w14:textId="77777777" w:rsidTr="006078BB">
        <w:trPr>
          <w:trHeight w:val="302"/>
        </w:trPr>
        <w:tc>
          <w:tcPr>
            <w:tcW w:w="552" w:type="dxa"/>
            <w:vMerge/>
            <w:vAlign w:val="center"/>
          </w:tcPr>
          <w:p w14:paraId="74C45542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vMerge/>
            <w:vAlign w:val="center"/>
          </w:tcPr>
          <w:p w14:paraId="2B07B9CB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10" w:type="dxa"/>
            <w:vMerge/>
            <w:vAlign w:val="center"/>
          </w:tcPr>
          <w:p w14:paraId="626F5B1D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507547B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5" w:type="dxa"/>
            <w:vMerge/>
            <w:vAlign w:val="center"/>
          </w:tcPr>
          <w:p w14:paraId="6540D091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1" w:type="dxa"/>
            <w:vAlign w:val="center"/>
          </w:tcPr>
          <w:p w14:paraId="028E3B5F" w14:textId="36B521F8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 body</w:t>
            </w:r>
          </w:p>
        </w:tc>
        <w:tc>
          <w:tcPr>
            <w:tcW w:w="4221" w:type="dxa"/>
            <w:vAlign w:val="center"/>
          </w:tcPr>
          <w:p w14:paraId="2588662F" w14:textId="2E09148B" w:rsidR="000A34E7" w:rsidRPr="00D631E8" w:rsidRDefault="00670E0C" w:rsidP="006078B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 v druhom tercile</w:t>
            </w:r>
            <w:r w:rsidR="00E53343">
              <w:rPr>
                <w:rFonts w:ascii="Arial" w:hAnsi="Arial" w:cs="Arial"/>
                <w:sz w:val="18"/>
              </w:rPr>
              <w:t xml:space="preserve"> (tretina obcí so stredným počtom obydlí využívajúcich neštandardný zdroj vody)</w:t>
            </w:r>
          </w:p>
        </w:tc>
      </w:tr>
      <w:tr w:rsidR="000A34E7" w:rsidRPr="00D631E8" w14:paraId="0C772980" w14:textId="77777777" w:rsidTr="006078BB">
        <w:trPr>
          <w:trHeight w:val="862"/>
        </w:trPr>
        <w:tc>
          <w:tcPr>
            <w:tcW w:w="552" w:type="dxa"/>
            <w:vMerge/>
            <w:vAlign w:val="center"/>
          </w:tcPr>
          <w:p w14:paraId="2632B707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vMerge/>
            <w:vAlign w:val="center"/>
          </w:tcPr>
          <w:p w14:paraId="02A44A4F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10" w:type="dxa"/>
            <w:vMerge/>
            <w:vAlign w:val="center"/>
          </w:tcPr>
          <w:p w14:paraId="73C3661A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A30F680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5" w:type="dxa"/>
            <w:vMerge/>
            <w:vAlign w:val="center"/>
          </w:tcPr>
          <w:p w14:paraId="336D4B11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1" w:type="dxa"/>
            <w:vAlign w:val="center"/>
          </w:tcPr>
          <w:p w14:paraId="02E5985B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bod</w:t>
            </w:r>
          </w:p>
        </w:tc>
        <w:tc>
          <w:tcPr>
            <w:tcW w:w="4221" w:type="dxa"/>
            <w:vAlign w:val="center"/>
          </w:tcPr>
          <w:p w14:paraId="3D1291FB" w14:textId="2D65E885" w:rsidR="000A34E7" w:rsidRDefault="00670E0C" w:rsidP="006078B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 v treťom tercile</w:t>
            </w:r>
            <w:r w:rsidR="000A34E7">
              <w:rPr>
                <w:rFonts w:ascii="Arial" w:hAnsi="Arial" w:cs="Arial"/>
                <w:sz w:val="18"/>
              </w:rPr>
              <w:t xml:space="preserve"> </w:t>
            </w:r>
            <w:r w:rsidR="00E53343">
              <w:rPr>
                <w:rFonts w:ascii="Arial" w:hAnsi="Arial" w:cs="Arial"/>
                <w:sz w:val="18"/>
              </w:rPr>
              <w:t>(tretina obcí s najnižším nenulovým počtom obydlí využívajúcich neštandardný zdroj vody)</w:t>
            </w:r>
          </w:p>
        </w:tc>
      </w:tr>
      <w:tr w:rsidR="000A34E7" w:rsidRPr="00D631E8" w14:paraId="01BD7139" w14:textId="77777777" w:rsidTr="006078BB">
        <w:trPr>
          <w:trHeight w:val="589"/>
        </w:trPr>
        <w:tc>
          <w:tcPr>
            <w:tcW w:w="552" w:type="dxa"/>
            <w:vMerge/>
            <w:vAlign w:val="center"/>
          </w:tcPr>
          <w:p w14:paraId="527FB96A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vMerge/>
            <w:vAlign w:val="center"/>
          </w:tcPr>
          <w:p w14:paraId="08F8EDE7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10" w:type="dxa"/>
            <w:vMerge/>
            <w:vAlign w:val="center"/>
          </w:tcPr>
          <w:p w14:paraId="50CB7AF4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938B9C9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05" w:type="dxa"/>
            <w:vMerge/>
            <w:vAlign w:val="center"/>
          </w:tcPr>
          <w:p w14:paraId="003C1104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1" w:type="dxa"/>
            <w:vAlign w:val="center"/>
          </w:tcPr>
          <w:p w14:paraId="1B657463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21" w:type="dxa"/>
            <w:vAlign w:val="center"/>
          </w:tcPr>
          <w:p w14:paraId="1E2EBAB5" w14:textId="39960FDB" w:rsidR="000A34E7" w:rsidRDefault="00670E0C" w:rsidP="006078B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Obec, v ktorej žiadne </w:t>
            </w:r>
            <w:r w:rsidR="000A34E7">
              <w:rPr>
                <w:rFonts w:ascii="Arial" w:hAnsi="Arial" w:cs="Arial"/>
                <w:sz w:val="18"/>
              </w:rPr>
              <w:t>obydlie nevyužíva neštandardný zdroj vody</w:t>
            </w:r>
          </w:p>
        </w:tc>
      </w:tr>
    </w:tbl>
    <w:p w14:paraId="5BAD4569" w14:textId="77777777" w:rsidR="000A34E7" w:rsidRDefault="000A34E7" w:rsidP="000A34E7">
      <w:pPr>
        <w:contextualSpacing/>
        <w:rPr>
          <w:rFonts w:ascii="Arial" w:hAnsi="Arial" w:cs="Arial"/>
        </w:rPr>
      </w:pPr>
    </w:p>
    <w:p w14:paraId="15C63D09" w14:textId="485F388F" w:rsidR="00F4346D" w:rsidRDefault="00670E0C" w:rsidP="000A34E7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Obce, zoradené podľa počtu obydlí využívajúcich neštandardný zdroj vody, rozdelené na tretiny (tercily). Údaj „</w:t>
      </w:r>
      <w:r w:rsidR="000A34E7">
        <w:rPr>
          <w:rFonts w:ascii="Arial" w:hAnsi="Arial" w:cs="Arial"/>
          <w:sz w:val="18"/>
        </w:rPr>
        <w:t>Počet</w:t>
      </w:r>
      <w:r w:rsidR="000A34E7" w:rsidRPr="00E35C8D">
        <w:rPr>
          <w:rFonts w:ascii="Arial" w:hAnsi="Arial" w:cs="Arial"/>
          <w:sz w:val="18"/>
        </w:rPr>
        <w:t xml:space="preserve"> obydlí </w:t>
      </w:r>
      <w:r w:rsidR="00502AE8">
        <w:rPr>
          <w:rFonts w:ascii="Arial" w:hAnsi="Arial" w:cs="Arial"/>
          <w:sz w:val="18"/>
        </w:rPr>
        <w:t xml:space="preserve">v obci </w:t>
      </w:r>
      <w:r w:rsidR="000A34E7" w:rsidRPr="00E35C8D">
        <w:rPr>
          <w:rFonts w:ascii="Arial" w:hAnsi="Arial" w:cs="Arial"/>
          <w:sz w:val="18"/>
        </w:rPr>
        <w:t>využívajúcich neštandardný zdroj vody</w:t>
      </w:r>
      <w:r>
        <w:rPr>
          <w:rFonts w:ascii="Arial" w:hAnsi="Arial" w:cs="Arial"/>
          <w:sz w:val="18"/>
        </w:rPr>
        <w:t>“</w:t>
      </w:r>
      <w:r w:rsidR="000A34E7" w:rsidRPr="00E35C8D">
        <w:rPr>
          <w:rFonts w:ascii="Arial" w:hAnsi="Arial" w:cs="Arial"/>
          <w:sz w:val="18"/>
        </w:rPr>
        <w:t xml:space="preserve"> </w:t>
      </w:r>
      <w:r w:rsidR="000A34E7">
        <w:rPr>
          <w:rFonts w:ascii="Arial" w:hAnsi="Arial" w:cs="Arial"/>
          <w:sz w:val="18"/>
        </w:rPr>
        <w:t>vychádza z dát</w:t>
      </w:r>
      <w:r w:rsidR="000A34E7" w:rsidRPr="00E35C8D">
        <w:rPr>
          <w:rFonts w:ascii="Arial" w:hAnsi="Arial" w:cs="Arial"/>
          <w:sz w:val="18"/>
        </w:rPr>
        <w:t xml:space="preserve"> </w:t>
      </w:r>
      <w:r w:rsidR="00644076">
        <w:rPr>
          <w:rFonts w:ascii="Arial" w:hAnsi="Arial" w:cs="Arial"/>
          <w:sz w:val="18"/>
        </w:rPr>
        <w:t>ARK 2025</w:t>
      </w:r>
      <w:r w:rsidR="00502AE8">
        <w:rPr>
          <w:rFonts w:ascii="Arial" w:hAnsi="Arial" w:cs="Arial"/>
          <w:sz w:val="18"/>
        </w:rPr>
        <w:t xml:space="preserve"> (údaje „počet obydlí“ a „aké % obydlí využíva neštandardný zdroj vody“).</w:t>
      </w:r>
      <w:r w:rsidR="000A34E7">
        <w:rPr>
          <w:rFonts w:ascii="Arial" w:hAnsi="Arial" w:cs="Arial"/>
          <w:sz w:val="18"/>
        </w:rPr>
        <w:t xml:space="preserve"> </w:t>
      </w:r>
    </w:p>
    <w:p w14:paraId="214CC5B5" w14:textId="56818B92" w:rsidR="000A34E7" w:rsidRPr="00E35C8D" w:rsidRDefault="000A34E7" w:rsidP="000A34E7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Merná jednotka „počet </w:t>
      </w:r>
      <w:r w:rsidR="00F4346D">
        <w:rPr>
          <w:rFonts w:ascii="Arial" w:hAnsi="Arial" w:cs="Arial"/>
          <w:sz w:val="18"/>
        </w:rPr>
        <w:t>obydlí</w:t>
      </w:r>
      <w:r>
        <w:rPr>
          <w:rFonts w:ascii="Arial" w:hAnsi="Arial" w:cs="Arial"/>
          <w:sz w:val="18"/>
        </w:rPr>
        <w:t xml:space="preserve">“ (absolútna hodnota), bola pre stanovenie hodnôt kritéria uprednostnená pred jednotkou „podiel </w:t>
      </w:r>
      <w:r w:rsidR="00F4346D">
        <w:rPr>
          <w:rFonts w:ascii="Arial" w:hAnsi="Arial" w:cs="Arial"/>
          <w:sz w:val="18"/>
        </w:rPr>
        <w:t>obydlí</w:t>
      </w:r>
      <w:r>
        <w:rPr>
          <w:rFonts w:ascii="Arial" w:hAnsi="Arial" w:cs="Arial"/>
          <w:sz w:val="18"/>
        </w:rPr>
        <w:t xml:space="preserve">“ (% z celkového počtu), vzhľadom na prioritu hodnotiť obce na základe potenciálneho počtu obyvateľov, ktorým bude vďaka nadväzujúcim aktivitám zlepšený prístup k vode. </w:t>
      </w:r>
    </w:p>
    <w:p w14:paraId="0648A968" w14:textId="77777777" w:rsidR="000A34E7" w:rsidRDefault="000A34E7" w:rsidP="000A34E7">
      <w:pPr>
        <w:rPr>
          <w:rFonts w:ascii="Arial" w:hAnsi="Arial" w:cs="Arial"/>
        </w:rPr>
      </w:pPr>
    </w:p>
    <w:tbl>
      <w:tblPr>
        <w:tblStyle w:val="Mriekatabuky"/>
        <w:tblW w:w="14002" w:type="dxa"/>
        <w:tblLook w:val="04A0" w:firstRow="1" w:lastRow="0" w:firstColumn="1" w:lastColumn="0" w:noHBand="0" w:noVBand="1"/>
      </w:tblPr>
      <w:tblGrid>
        <w:gridCol w:w="552"/>
        <w:gridCol w:w="1874"/>
        <w:gridCol w:w="2510"/>
        <w:gridCol w:w="1369"/>
        <w:gridCol w:w="1905"/>
        <w:gridCol w:w="1571"/>
        <w:gridCol w:w="4221"/>
      </w:tblGrid>
      <w:tr w:rsidR="000A34E7" w:rsidRPr="00C52748" w14:paraId="693D8F2E" w14:textId="77777777" w:rsidTr="006078BB">
        <w:trPr>
          <w:trHeight w:val="286"/>
        </w:trPr>
        <w:tc>
          <w:tcPr>
            <w:tcW w:w="552" w:type="dxa"/>
            <w:shd w:val="clear" w:color="auto" w:fill="DEEAF6" w:themeFill="accent1" w:themeFillTint="33"/>
          </w:tcPr>
          <w:p w14:paraId="2C97B959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4" w:type="dxa"/>
            <w:shd w:val="clear" w:color="auto" w:fill="DEEAF6" w:themeFill="accent1" w:themeFillTint="33"/>
          </w:tcPr>
          <w:p w14:paraId="53AE5882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2510" w:type="dxa"/>
            <w:shd w:val="clear" w:color="auto" w:fill="DEEAF6" w:themeFill="accent1" w:themeFillTint="33"/>
          </w:tcPr>
          <w:p w14:paraId="62865083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369" w:type="dxa"/>
            <w:shd w:val="clear" w:color="auto" w:fill="DEEAF6" w:themeFill="accent1" w:themeFillTint="33"/>
          </w:tcPr>
          <w:p w14:paraId="55CB90E6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905" w:type="dxa"/>
            <w:shd w:val="clear" w:color="auto" w:fill="DEEAF6" w:themeFill="accent1" w:themeFillTint="33"/>
          </w:tcPr>
          <w:p w14:paraId="7D82A330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1" w:type="dxa"/>
            <w:shd w:val="clear" w:color="auto" w:fill="DEEAF6" w:themeFill="accent1" w:themeFillTint="33"/>
          </w:tcPr>
          <w:p w14:paraId="17BB6E43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21" w:type="dxa"/>
            <w:shd w:val="clear" w:color="auto" w:fill="DEEAF6" w:themeFill="accent1" w:themeFillTint="33"/>
          </w:tcPr>
          <w:p w14:paraId="0C81C3B4" w14:textId="77777777" w:rsidR="000A34E7" w:rsidRPr="00C52748" w:rsidRDefault="000A34E7" w:rsidP="006078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0A34E7" w:rsidRPr="00C52748" w14:paraId="12D698F6" w14:textId="77777777" w:rsidTr="006078BB">
        <w:trPr>
          <w:trHeight w:val="855"/>
        </w:trPr>
        <w:tc>
          <w:tcPr>
            <w:tcW w:w="552" w:type="dxa"/>
            <w:vMerge w:val="restart"/>
            <w:vAlign w:val="center"/>
          </w:tcPr>
          <w:p w14:paraId="79AAB9CA" w14:textId="29E82474" w:rsidR="000A34E7" w:rsidRPr="00C52748" w:rsidRDefault="0081492C" w:rsidP="008149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0A34E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0A34E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74" w:type="dxa"/>
            <w:vMerge w:val="restart"/>
            <w:vAlign w:val="center"/>
          </w:tcPr>
          <w:p w14:paraId="25A671AC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  <w:szCs w:val="18"/>
              </w:rPr>
              <w:t>Počet ľudí na jedno obydlie</w:t>
            </w:r>
          </w:p>
        </w:tc>
        <w:tc>
          <w:tcPr>
            <w:tcW w:w="2510" w:type="dxa"/>
            <w:vMerge w:val="restart"/>
            <w:vAlign w:val="center"/>
          </w:tcPr>
          <w:p w14:paraId="7D638D8D" w14:textId="07443CA2" w:rsidR="000A34E7" w:rsidRPr="005E5297" w:rsidRDefault="000A34E7" w:rsidP="00D97C1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  <w:szCs w:val="18"/>
              </w:rPr>
              <w:t>Overuje sa priemerný počet ľudí ž</w:t>
            </w:r>
            <w:r w:rsidR="009F3693"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Pr="005E529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júcich v jednom obydlí v rámci obce podľa </w:t>
            </w:r>
            <w:r w:rsidR="00E5334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dát z ARK </w:t>
            </w:r>
            <w:r w:rsidR="00644076">
              <w:rPr>
                <w:rFonts w:ascii="Arial" w:hAnsi="Arial" w:cs="Arial"/>
                <w:color w:val="000000" w:themeColor="text1"/>
                <w:sz w:val="18"/>
                <w:szCs w:val="18"/>
              </w:rPr>
              <w:t>2025</w:t>
            </w:r>
            <w:r w:rsidR="00E5334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 </w:t>
            </w:r>
            <w:r w:rsidRPr="005E5297">
              <w:rPr>
                <w:rFonts w:ascii="Arial" w:hAnsi="Arial" w:cs="Arial"/>
                <w:color w:val="000000" w:themeColor="text1"/>
                <w:sz w:val="18"/>
                <w:szCs w:val="18"/>
              </w:rPr>
              <w:t>sčítania obyvateľov, domov a bytov 2021 (SODB 21)</w:t>
            </w:r>
          </w:p>
        </w:tc>
        <w:tc>
          <w:tcPr>
            <w:tcW w:w="1369" w:type="dxa"/>
            <w:vMerge w:val="restart"/>
            <w:vAlign w:val="center"/>
          </w:tcPr>
          <w:p w14:paraId="15082EE1" w14:textId="23CCAF75" w:rsidR="003D16A5" w:rsidRDefault="003D16A5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ARK </w:t>
            </w:r>
            <w:r w:rsidR="00644076">
              <w:rPr>
                <w:rFonts w:ascii="Arial" w:hAnsi="Arial" w:cs="Arial"/>
                <w:color w:val="000000" w:themeColor="text1"/>
                <w:sz w:val="18"/>
                <w:szCs w:val="18"/>
              </w:rPr>
              <w:t>2025</w:t>
            </w:r>
          </w:p>
          <w:p w14:paraId="6F3A51A8" w14:textId="3641CAA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  <w:szCs w:val="18"/>
              </w:rPr>
              <w:t>SODB 21</w:t>
            </w:r>
          </w:p>
        </w:tc>
        <w:tc>
          <w:tcPr>
            <w:tcW w:w="1905" w:type="dxa"/>
            <w:vMerge w:val="restart"/>
            <w:vAlign w:val="center"/>
          </w:tcPr>
          <w:p w14:paraId="2B5B888D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  <w:szCs w:val="18"/>
              </w:rPr>
              <w:t>Bodovacie kritérium</w:t>
            </w:r>
          </w:p>
        </w:tc>
        <w:tc>
          <w:tcPr>
            <w:tcW w:w="1571" w:type="dxa"/>
            <w:vAlign w:val="center"/>
          </w:tcPr>
          <w:p w14:paraId="71926010" w14:textId="7C062F81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E5334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body</w:t>
            </w:r>
          </w:p>
        </w:tc>
        <w:tc>
          <w:tcPr>
            <w:tcW w:w="4221" w:type="dxa"/>
            <w:vAlign w:val="center"/>
          </w:tcPr>
          <w:p w14:paraId="177C33A9" w14:textId="61ADC5A5" w:rsidR="000A34E7" w:rsidRPr="005E5297" w:rsidRDefault="000A34E7" w:rsidP="003D16A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</w:rPr>
              <w:t xml:space="preserve">Priemerný počet ľudí na jedno obydlie 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je väčší ako 10,04</w:t>
            </w:r>
            <w:r w:rsidR="00E53343">
              <w:rPr>
                <w:rFonts w:ascii="Arial" w:hAnsi="Arial" w:cs="Arial"/>
                <w:color w:val="000000" w:themeColor="text1"/>
                <w:sz w:val="18"/>
              </w:rPr>
              <w:t xml:space="preserve"> (štvornásobok celonárodného priemeru)</w:t>
            </w:r>
          </w:p>
        </w:tc>
      </w:tr>
      <w:tr w:rsidR="000A34E7" w:rsidRPr="00D631E8" w14:paraId="37E9FFC0" w14:textId="77777777" w:rsidTr="006078BB">
        <w:trPr>
          <w:trHeight w:val="302"/>
        </w:trPr>
        <w:tc>
          <w:tcPr>
            <w:tcW w:w="552" w:type="dxa"/>
            <w:vMerge/>
            <w:vAlign w:val="center"/>
          </w:tcPr>
          <w:p w14:paraId="4DB6E28B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vMerge/>
            <w:vAlign w:val="center"/>
          </w:tcPr>
          <w:p w14:paraId="7C1DCBC7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2510" w:type="dxa"/>
            <w:vMerge/>
            <w:vAlign w:val="center"/>
          </w:tcPr>
          <w:p w14:paraId="1E1F96F8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CEF5D5E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905" w:type="dxa"/>
            <w:vMerge/>
            <w:vAlign w:val="center"/>
          </w:tcPr>
          <w:p w14:paraId="45DDBE9B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571" w:type="dxa"/>
            <w:vAlign w:val="center"/>
          </w:tcPr>
          <w:p w14:paraId="66E629E1" w14:textId="2654D16A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2</w:t>
            </w:r>
            <w:r w:rsidRPr="005E5297">
              <w:rPr>
                <w:rFonts w:ascii="Arial" w:hAnsi="Arial" w:cs="Arial"/>
                <w:color w:val="000000" w:themeColor="text1"/>
                <w:sz w:val="18"/>
              </w:rPr>
              <w:t xml:space="preserve"> body</w:t>
            </w:r>
          </w:p>
        </w:tc>
        <w:tc>
          <w:tcPr>
            <w:tcW w:w="4221" w:type="dxa"/>
            <w:vAlign w:val="center"/>
          </w:tcPr>
          <w:p w14:paraId="26E19A52" w14:textId="17C5CEB1" w:rsidR="000A34E7" w:rsidRPr="005E5297" w:rsidRDefault="000A34E7" w:rsidP="003D16A5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</w:rPr>
              <w:t xml:space="preserve">Priemerný počet ľudí na jedno obydlie je väčší ako 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7</w:t>
            </w:r>
            <w:r w:rsidRPr="005E5297">
              <w:rPr>
                <w:rFonts w:ascii="Arial" w:hAnsi="Arial" w:cs="Arial"/>
                <w:color w:val="000000" w:themeColor="text1"/>
                <w:sz w:val="18"/>
              </w:rPr>
              <w:t>,5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3</w:t>
            </w:r>
            <w:r w:rsidRPr="005E5297">
              <w:rPr>
                <w:rFonts w:ascii="Arial" w:hAnsi="Arial" w:cs="Arial"/>
                <w:color w:val="000000" w:themeColor="text1"/>
                <w:sz w:val="18"/>
              </w:rPr>
              <w:t xml:space="preserve"> </w:t>
            </w:r>
            <w:r w:rsidR="00966486">
              <w:rPr>
                <w:rFonts w:ascii="Arial" w:hAnsi="Arial" w:cs="Arial"/>
                <w:color w:val="000000" w:themeColor="text1"/>
                <w:sz w:val="18"/>
              </w:rPr>
              <w:t xml:space="preserve">(trojnásobok celonárodného priemeru) </w:t>
            </w:r>
            <w:r w:rsidRPr="005E5297">
              <w:rPr>
                <w:rFonts w:ascii="Arial" w:hAnsi="Arial" w:cs="Arial"/>
                <w:color w:val="000000" w:themeColor="text1"/>
                <w:sz w:val="18"/>
              </w:rPr>
              <w:t xml:space="preserve">a menší alebo rovný 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10</w:t>
            </w:r>
            <w:r w:rsidRPr="005E5297">
              <w:rPr>
                <w:rFonts w:ascii="Arial" w:hAnsi="Arial" w:cs="Arial"/>
                <w:color w:val="000000" w:themeColor="text1"/>
                <w:sz w:val="18"/>
              </w:rPr>
              <w:t>,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04 (štvornásobok celonárodného priemeru)</w:t>
            </w:r>
          </w:p>
        </w:tc>
      </w:tr>
      <w:tr w:rsidR="000A34E7" w:rsidRPr="00D631E8" w14:paraId="5B438659" w14:textId="77777777" w:rsidTr="006078BB">
        <w:trPr>
          <w:trHeight w:val="862"/>
        </w:trPr>
        <w:tc>
          <w:tcPr>
            <w:tcW w:w="552" w:type="dxa"/>
            <w:vMerge/>
            <w:vAlign w:val="center"/>
          </w:tcPr>
          <w:p w14:paraId="270538ED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vMerge/>
            <w:vAlign w:val="center"/>
          </w:tcPr>
          <w:p w14:paraId="0E659D37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2510" w:type="dxa"/>
            <w:vMerge/>
            <w:vAlign w:val="center"/>
          </w:tcPr>
          <w:p w14:paraId="6B4CF489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024E1666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905" w:type="dxa"/>
            <w:vMerge/>
            <w:vAlign w:val="center"/>
          </w:tcPr>
          <w:p w14:paraId="08BDE674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571" w:type="dxa"/>
            <w:vAlign w:val="center"/>
          </w:tcPr>
          <w:p w14:paraId="783EA7BD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</w:rPr>
              <w:t>1 bod</w:t>
            </w:r>
          </w:p>
        </w:tc>
        <w:tc>
          <w:tcPr>
            <w:tcW w:w="4221" w:type="dxa"/>
            <w:vAlign w:val="center"/>
          </w:tcPr>
          <w:p w14:paraId="16B5E5F4" w14:textId="57872250" w:rsidR="000A34E7" w:rsidRPr="005E5297" w:rsidRDefault="000A34E7" w:rsidP="003D16A5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</w:rPr>
              <w:t xml:space="preserve">Priemerný počet ľudí na jedno obydlie je väčší ako 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5</w:t>
            </w:r>
            <w:r w:rsidRPr="005E5297">
              <w:rPr>
                <w:rFonts w:ascii="Arial" w:hAnsi="Arial" w:cs="Arial"/>
                <w:color w:val="000000" w:themeColor="text1"/>
                <w:sz w:val="18"/>
              </w:rPr>
              <w:t>,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02</w:t>
            </w:r>
            <w:r w:rsidRPr="005E5297">
              <w:rPr>
                <w:rFonts w:ascii="Arial" w:hAnsi="Arial" w:cs="Arial"/>
                <w:color w:val="000000" w:themeColor="text1"/>
                <w:sz w:val="18"/>
              </w:rPr>
              <w:t xml:space="preserve"> a menší alebo rovný 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7</w:t>
            </w:r>
            <w:r w:rsidRPr="005E5297">
              <w:rPr>
                <w:rFonts w:ascii="Arial" w:hAnsi="Arial" w:cs="Arial"/>
                <w:color w:val="000000" w:themeColor="text1"/>
                <w:sz w:val="18"/>
              </w:rPr>
              <w:t>,5</w:t>
            </w:r>
            <w:r w:rsidR="003D16A5">
              <w:rPr>
                <w:rFonts w:ascii="Arial" w:hAnsi="Arial" w:cs="Arial"/>
                <w:color w:val="000000" w:themeColor="text1"/>
                <w:sz w:val="18"/>
              </w:rPr>
              <w:t>3 (trojnásobok celonárodného priemeru)</w:t>
            </w:r>
          </w:p>
        </w:tc>
      </w:tr>
      <w:tr w:rsidR="000A34E7" w:rsidRPr="00D631E8" w14:paraId="7B2D31CA" w14:textId="77777777" w:rsidTr="006078BB">
        <w:trPr>
          <w:trHeight w:val="589"/>
        </w:trPr>
        <w:tc>
          <w:tcPr>
            <w:tcW w:w="552" w:type="dxa"/>
            <w:vMerge/>
            <w:vAlign w:val="center"/>
          </w:tcPr>
          <w:p w14:paraId="4885F3D3" w14:textId="77777777" w:rsidR="000A34E7" w:rsidRPr="00D631E8" w:rsidRDefault="000A34E7" w:rsidP="006078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vMerge/>
            <w:vAlign w:val="center"/>
          </w:tcPr>
          <w:p w14:paraId="55E7CA48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2510" w:type="dxa"/>
            <w:vMerge/>
            <w:vAlign w:val="center"/>
          </w:tcPr>
          <w:p w14:paraId="384803D3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DC77D0F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905" w:type="dxa"/>
            <w:vMerge/>
            <w:vAlign w:val="center"/>
          </w:tcPr>
          <w:p w14:paraId="29158643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1571" w:type="dxa"/>
            <w:vAlign w:val="center"/>
          </w:tcPr>
          <w:p w14:paraId="39CC7BB3" w14:textId="77777777" w:rsidR="000A34E7" w:rsidRPr="005E5297" w:rsidRDefault="000A34E7" w:rsidP="006078BB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5E5297">
              <w:rPr>
                <w:rFonts w:ascii="Arial" w:hAnsi="Arial" w:cs="Arial"/>
                <w:color w:val="000000" w:themeColor="text1"/>
                <w:sz w:val="18"/>
              </w:rPr>
              <w:t>0 bodov</w:t>
            </w:r>
          </w:p>
        </w:tc>
        <w:tc>
          <w:tcPr>
            <w:tcW w:w="4221" w:type="dxa"/>
            <w:vAlign w:val="center"/>
          </w:tcPr>
          <w:p w14:paraId="74B2672D" w14:textId="28D566EC" w:rsidR="000A34E7" w:rsidRPr="005E5297" w:rsidRDefault="00644076" w:rsidP="003D16A5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644076">
              <w:rPr>
                <w:rFonts w:ascii="Arial" w:hAnsi="Arial" w:cs="Arial"/>
                <w:color w:val="000000" w:themeColor="text1"/>
                <w:sz w:val="18"/>
              </w:rPr>
              <w:t xml:space="preserve">Priemerný počet ľudí na jedno obydlie je menší alebo rovný 5,02, </w:t>
            </w:r>
            <w:r w:rsidR="00950EF1">
              <w:rPr>
                <w:rFonts w:ascii="Arial" w:hAnsi="Arial" w:cs="Arial"/>
                <w:color w:val="000000" w:themeColor="text1"/>
                <w:sz w:val="18"/>
              </w:rPr>
              <w:t>(</w:t>
            </w:r>
            <w:r w:rsidRPr="00644076">
              <w:rPr>
                <w:rFonts w:ascii="Arial" w:hAnsi="Arial" w:cs="Arial"/>
                <w:color w:val="000000" w:themeColor="text1"/>
                <w:sz w:val="18"/>
              </w:rPr>
              <w:t>dvojnásobok celonárodného priemeru</w:t>
            </w:r>
            <w:r w:rsidR="00950EF1">
              <w:rPr>
                <w:rFonts w:ascii="Arial" w:hAnsi="Arial" w:cs="Arial"/>
                <w:color w:val="000000" w:themeColor="text1"/>
                <w:sz w:val="18"/>
              </w:rPr>
              <w:t>)</w:t>
            </w:r>
          </w:p>
        </w:tc>
      </w:tr>
    </w:tbl>
    <w:p w14:paraId="46CECAD8" w14:textId="77777777" w:rsidR="000A34E7" w:rsidRDefault="000A34E7">
      <w:pPr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52"/>
        <w:gridCol w:w="1873"/>
        <w:gridCol w:w="3098"/>
        <w:gridCol w:w="1275"/>
        <w:gridCol w:w="1407"/>
        <w:gridCol w:w="1570"/>
        <w:gridCol w:w="4217"/>
      </w:tblGrid>
      <w:tr w:rsidR="00F667B5" w:rsidRPr="00C52748" w14:paraId="2E54D58D" w14:textId="77777777" w:rsidTr="007C3450">
        <w:tc>
          <w:tcPr>
            <w:tcW w:w="552" w:type="dxa"/>
            <w:shd w:val="clear" w:color="auto" w:fill="DEEAF6" w:themeFill="accent1" w:themeFillTint="33"/>
          </w:tcPr>
          <w:p w14:paraId="7F24EAC6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3" w:type="dxa"/>
            <w:shd w:val="clear" w:color="auto" w:fill="DEEAF6" w:themeFill="accent1" w:themeFillTint="33"/>
          </w:tcPr>
          <w:p w14:paraId="464FB10E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099" w:type="dxa"/>
            <w:shd w:val="clear" w:color="auto" w:fill="DEEAF6" w:themeFill="accent1" w:themeFillTint="33"/>
          </w:tcPr>
          <w:p w14:paraId="7A483B20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4011410C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07" w:type="dxa"/>
            <w:shd w:val="clear" w:color="auto" w:fill="DEEAF6" w:themeFill="accent1" w:themeFillTint="33"/>
          </w:tcPr>
          <w:p w14:paraId="70F93E1A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0" w:type="dxa"/>
            <w:shd w:val="clear" w:color="auto" w:fill="DEEAF6" w:themeFill="accent1" w:themeFillTint="33"/>
          </w:tcPr>
          <w:p w14:paraId="24D055FF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18" w:type="dxa"/>
            <w:shd w:val="clear" w:color="auto" w:fill="DEEAF6" w:themeFill="accent1" w:themeFillTint="33"/>
          </w:tcPr>
          <w:p w14:paraId="677FD680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3F002D" w:rsidRPr="00C52748" w14:paraId="2F2CF182" w14:textId="77777777" w:rsidTr="00FC00D5">
        <w:trPr>
          <w:trHeight w:val="763"/>
        </w:trPr>
        <w:tc>
          <w:tcPr>
            <w:tcW w:w="552" w:type="dxa"/>
            <w:vMerge w:val="restart"/>
            <w:vAlign w:val="center"/>
          </w:tcPr>
          <w:p w14:paraId="07914F07" w14:textId="668D3F44" w:rsidR="003F002D" w:rsidRPr="00C52748" w:rsidRDefault="0081492C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  <w:r w:rsidR="003F00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73" w:type="dxa"/>
            <w:vMerge w:val="restart"/>
            <w:vAlign w:val="center"/>
          </w:tcPr>
          <w:p w14:paraId="6C9179FC" w14:textId="632A6749" w:rsidR="003F002D" w:rsidRPr="00C52748" w:rsidRDefault="00644076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076">
              <w:rPr>
                <w:rFonts w:ascii="Arial" w:hAnsi="Arial" w:cs="Arial"/>
                <w:sz w:val="18"/>
                <w:szCs w:val="18"/>
              </w:rPr>
              <w:t>Skúsenosti s projektom NP RT I.</w:t>
            </w:r>
          </w:p>
        </w:tc>
        <w:tc>
          <w:tcPr>
            <w:tcW w:w="3099" w:type="dxa"/>
            <w:vMerge w:val="restart"/>
            <w:vAlign w:val="center"/>
          </w:tcPr>
          <w:p w14:paraId="73597AE0" w14:textId="2AA52407" w:rsidR="003F002D" w:rsidRPr="00C52748" w:rsidRDefault="00644076" w:rsidP="00ED5B6F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644076">
              <w:rPr>
                <w:rFonts w:ascii="Arial" w:hAnsi="Arial" w:cs="Arial"/>
                <w:sz w:val="18"/>
                <w:szCs w:val="18"/>
              </w:rPr>
              <w:t>Overuje sa, či obec v programovom období 2021 – 2027 bola zapojená v národnom projekte Rozvojové tímy I.</w:t>
            </w:r>
          </w:p>
        </w:tc>
        <w:tc>
          <w:tcPr>
            <w:tcW w:w="1275" w:type="dxa"/>
            <w:vMerge w:val="restart"/>
            <w:vAlign w:val="center"/>
          </w:tcPr>
          <w:p w14:paraId="4ACBCD66" w14:textId="18B9036B" w:rsidR="003F002D" w:rsidRPr="00C52748" w:rsidRDefault="003F002D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Databázy ÚSVRK / ITMS2</w:t>
            </w:r>
            <w:r w:rsidR="00665437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407" w:type="dxa"/>
            <w:vMerge w:val="restart"/>
            <w:vAlign w:val="center"/>
          </w:tcPr>
          <w:p w14:paraId="07939CCC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Bodovacie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kritérium</w:t>
            </w:r>
          </w:p>
        </w:tc>
        <w:tc>
          <w:tcPr>
            <w:tcW w:w="1570" w:type="dxa"/>
            <w:vAlign w:val="center"/>
          </w:tcPr>
          <w:p w14:paraId="44F2F050" w14:textId="7FF60A28" w:rsidR="003F002D" w:rsidRPr="00C52748" w:rsidRDefault="00665437" w:rsidP="003F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bodov</w:t>
            </w:r>
          </w:p>
        </w:tc>
        <w:tc>
          <w:tcPr>
            <w:tcW w:w="4218" w:type="dxa"/>
            <w:vAlign w:val="center"/>
          </w:tcPr>
          <w:p w14:paraId="36F9FB5D" w14:textId="747DCB1A" w:rsidR="003F002D" w:rsidRPr="00C52748" w:rsidRDefault="00665437" w:rsidP="003F002D">
            <w:pPr>
              <w:rPr>
                <w:rFonts w:ascii="Arial" w:hAnsi="Arial" w:cs="Arial"/>
                <w:sz w:val="18"/>
                <w:szCs w:val="18"/>
              </w:rPr>
            </w:pPr>
            <w:r w:rsidRPr="00665437">
              <w:rPr>
                <w:rFonts w:ascii="Arial" w:hAnsi="Arial" w:cs="Arial"/>
                <w:sz w:val="18"/>
                <w:szCs w:val="18"/>
              </w:rPr>
              <w:t>Obec spĺňa kritérium zapojenosti</w:t>
            </w:r>
          </w:p>
        </w:tc>
      </w:tr>
      <w:tr w:rsidR="003F002D" w:rsidRPr="00D631E8" w14:paraId="5040DA41" w14:textId="77777777" w:rsidTr="00FC00D5">
        <w:trPr>
          <w:trHeight w:val="715"/>
        </w:trPr>
        <w:tc>
          <w:tcPr>
            <w:tcW w:w="552" w:type="dxa"/>
            <w:vMerge/>
            <w:vAlign w:val="center"/>
          </w:tcPr>
          <w:p w14:paraId="6A39D015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3" w:type="dxa"/>
            <w:vMerge/>
            <w:vAlign w:val="center"/>
          </w:tcPr>
          <w:p w14:paraId="46F096E3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99" w:type="dxa"/>
            <w:vMerge/>
            <w:vAlign w:val="center"/>
          </w:tcPr>
          <w:p w14:paraId="16D95377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2A63BD45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7" w:type="dxa"/>
            <w:vMerge/>
            <w:vAlign w:val="center"/>
          </w:tcPr>
          <w:p w14:paraId="4F60CD04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0" w:type="dxa"/>
            <w:vAlign w:val="center"/>
          </w:tcPr>
          <w:p w14:paraId="4FA60132" w14:textId="1C1AD501" w:rsidR="003F002D" w:rsidRPr="00D631E8" w:rsidRDefault="00665437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18" w:type="dxa"/>
            <w:vAlign w:val="center"/>
          </w:tcPr>
          <w:p w14:paraId="2E88C6D6" w14:textId="3800824A" w:rsidR="003F002D" w:rsidRPr="00D631E8" w:rsidRDefault="00665437" w:rsidP="007C3450">
            <w:pPr>
              <w:rPr>
                <w:rFonts w:ascii="Arial" w:hAnsi="Arial" w:cs="Arial"/>
                <w:sz w:val="18"/>
              </w:rPr>
            </w:pPr>
            <w:r w:rsidRPr="00665437">
              <w:rPr>
                <w:rFonts w:ascii="Arial" w:hAnsi="Arial" w:cs="Arial"/>
                <w:sz w:val="18"/>
              </w:rPr>
              <w:t>Obec nespĺňa kritérium zapojenosti</w:t>
            </w:r>
          </w:p>
        </w:tc>
      </w:tr>
    </w:tbl>
    <w:p w14:paraId="543A2B24" w14:textId="77777777" w:rsidR="00665437" w:rsidRPr="000D1DF2" w:rsidRDefault="00665437" w:rsidP="00183088">
      <w:pPr>
        <w:jc w:val="both"/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52"/>
        <w:gridCol w:w="1873"/>
        <w:gridCol w:w="3098"/>
        <w:gridCol w:w="1275"/>
        <w:gridCol w:w="1407"/>
        <w:gridCol w:w="1570"/>
        <w:gridCol w:w="4217"/>
      </w:tblGrid>
      <w:tr w:rsidR="00071447" w:rsidRPr="00C52748" w14:paraId="79E49410" w14:textId="77777777" w:rsidTr="000D1DF2">
        <w:tc>
          <w:tcPr>
            <w:tcW w:w="552" w:type="dxa"/>
            <w:shd w:val="clear" w:color="auto" w:fill="DEEAF6" w:themeFill="accent1" w:themeFillTint="33"/>
          </w:tcPr>
          <w:p w14:paraId="7C7459AC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3" w:type="dxa"/>
            <w:shd w:val="clear" w:color="auto" w:fill="DEEAF6" w:themeFill="accent1" w:themeFillTint="33"/>
          </w:tcPr>
          <w:p w14:paraId="16A12727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098" w:type="dxa"/>
            <w:shd w:val="clear" w:color="auto" w:fill="DEEAF6" w:themeFill="accent1" w:themeFillTint="33"/>
          </w:tcPr>
          <w:p w14:paraId="3F67CCD3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0C298356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07" w:type="dxa"/>
            <w:shd w:val="clear" w:color="auto" w:fill="DEEAF6" w:themeFill="accent1" w:themeFillTint="33"/>
          </w:tcPr>
          <w:p w14:paraId="2FA03510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0" w:type="dxa"/>
            <w:shd w:val="clear" w:color="auto" w:fill="DEEAF6" w:themeFill="accent1" w:themeFillTint="33"/>
          </w:tcPr>
          <w:p w14:paraId="302070D8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17" w:type="dxa"/>
            <w:shd w:val="clear" w:color="auto" w:fill="DEEAF6" w:themeFill="accent1" w:themeFillTint="33"/>
          </w:tcPr>
          <w:p w14:paraId="6795D3A0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071447" w:rsidRPr="00C52748" w14:paraId="674D4864" w14:textId="77777777" w:rsidTr="000D1DF2">
        <w:trPr>
          <w:trHeight w:val="763"/>
        </w:trPr>
        <w:tc>
          <w:tcPr>
            <w:tcW w:w="552" w:type="dxa"/>
            <w:vMerge w:val="restart"/>
            <w:vAlign w:val="center"/>
          </w:tcPr>
          <w:p w14:paraId="51111C14" w14:textId="63C2070C" w:rsidR="00071447" w:rsidRPr="00C52748" w:rsidRDefault="00071447" w:rsidP="00386C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</w:t>
            </w:r>
          </w:p>
        </w:tc>
        <w:tc>
          <w:tcPr>
            <w:tcW w:w="1873" w:type="dxa"/>
            <w:vMerge w:val="restart"/>
            <w:vAlign w:val="center"/>
          </w:tcPr>
          <w:p w14:paraId="186F0542" w14:textId="6704B849" w:rsidR="00071447" w:rsidRPr="00C52748" w:rsidRDefault="00071447" w:rsidP="00386C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447">
              <w:rPr>
                <w:rFonts w:ascii="Arial" w:hAnsi="Arial" w:cs="Arial"/>
                <w:sz w:val="18"/>
                <w:szCs w:val="18"/>
              </w:rPr>
              <w:t>Skúsenosti s implementáciou projektov Programu Slovensko - finančná podpora ESF+.</w:t>
            </w:r>
          </w:p>
        </w:tc>
        <w:tc>
          <w:tcPr>
            <w:tcW w:w="3098" w:type="dxa"/>
            <w:vMerge w:val="restart"/>
            <w:vAlign w:val="center"/>
          </w:tcPr>
          <w:p w14:paraId="76296E38" w14:textId="03690E56" w:rsidR="00071447" w:rsidRPr="00C52748" w:rsidRDefault="00071447" w:rsidP="00386C1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071447">
              <w:rPr>
                <w:rFonts w:ascii="Arial" w:hAnsi="Arial" w:cs="Arial"/>
                <w:sz w:val="18"/>
                <w:szCs w:val="18"/>
              </w:rPr>
              <w:t>Overuje sa, či obec v programovom období 2021 – 2027 implementovala</w:t>
            </w:r>
            <w:r w:rsidR="007719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1447">
              <w:rPr>
                <w:rFonts w:ascii="Arial" w:hAnsi="Arial" w:cs="Arial"/>
                <w:sz w:val="18"/>
                <w:szCs w:val="18"/>
              </w:rPr>
              <w:t>projekt na základe dopytovo orientovanej výzvy financovanej z prostriedkov ESF+</w:t>
            </w:r>
          </w:p>
        </w:tc>
        <w:tc>
          <w:tcPr>
            <w:tcW w:w="1275" w:type="dxa"/>
            <w:vMerge w:val="restart"/>
            <w:vAlign w:val="center"/>
          </w:tcPr>
          <w:p w14:paraId="2E7651DB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Databázy ÚSVRK / ITMS21+</w:t>
            </w:r>
          </w:p>
        </w:tc>
        <w:tc>
          <w:tcPr>
            <w:tcW w:w="1407" w:type="dxa"/>
            <w:vMerge w:val="restart"/>
            <w:vAlign w:val="center"/>
          </w:tcPr>
          <w:p w14:paraId="0C2F0D9D" w14:textId="77777777" w:rsidR="00071447" w:rsidRPr="00C52748" w:rsidRDefault="00071447" w:rsidP="00386C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Bodovacie</w:t>
            </w:r>
            <w:r w:rsidRPr="00C52748">
              <w:rPr>
                <w:rFonts w:ascii="Arial" w:hAnsi="Arial" w:cs="Arial"/>
                <w:sz w:val="18"/>
                <w:szCs w:val="18"/>
              </w:rPr>
              <w:t xml:space="preserve"> kritérium</w:t>
            </w:r>
          </w:p>
        </w:tc>
        <w:tc>
          <w:tcPr>
            <w:tcW w:w="1570" w:type="dxa"/>
            <w:vAlign w:val="center"/>
          </w:tcPr>
          <w:p w14:paraId="0429E55A" w14:textId="0CB0951C" w:rsidR="00071447" w:rsidRPr="00C52748" w:rsidRDefault="00071447" w:rsidP="00386C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bod</w:t>
            </w:r>
          </w:p>
        </w:tc>
        <w:tc>
          <w:tcPr>
            <w:tcW w:w="4217" w:type="dxa"/>
            <w:vAlign w:val="center"/>
          </w:tcPr>
          <w:p w14:paraId="565072B4" w14:textId="77777777" w:rsidR="00071447" w:rsidRPr="00C52748" w:rsidRDefault="00071447" w:rsidP="00386C18">
            <w:pPr>
              <w:rPr>
                <w:rFonts w:ascii="Arial" w:hAnsi="Arial" w:cs="Arial"/>
                <w:sz w:val="18"/>
                <w:szCs w:val="18"/>
              </w:rPr>
            </w:pPr>
            <w:r w:rsidRPr="00665437">
              <w:rPr>
                <w:rFonts w:ascii="Arial" w:hAnsi="Arial" w:cs="Arial"/>
                <w:sz w:val="18"/>
                <w:szCs w:val="18"/>
              </w:rPr>
              <w:t>Obec spĺňa kritérium zapojenosti</w:t>
            </w:r>
          </w:p>
        </w:tc>
      </w:tr>
      <w:tr w:rsidR="00071447" w:rsidRPr="00D631E8" w14:paraId="348085A6" w14:textId="77777777" w:rsidTr="000D1DF2">
        <w:trPr>
          <w:trHeight w:val="715"/>
        </w:trPr>
        <w:tc>
          <w:tcPr>
            <w:tcW w:w="552" w:type="dxa"/>
            <w:vMerge/>
            <w:vAlign w:val="center"/>
          </w:tcPr>
          <w:p w14:paraId="1ADF1ED7" w14:textId="77777777" w:rsidR="00071447" w:rsidRPr="00D631E8" w:rsidRDefault="00071447" w:rsidP="00386C1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3" w:type="dxa"/>
            <w:vMerge/>
            <w:vAlign w:val="center"/>
          </w:tcPr>
          <w:p w14:paraId="7CAED0E7" w14:textId="77777777" w:rsidR="00071447" w:rsidRPr="00D631E8" w:rsidRDefault="00071447" w:rsidP="00386C1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98" w:type="dxa"/>
            <w:vMerge/>
            <w:vAlign w:val="center"/>
          </w:tcPr>
          <w:p w14:paraId="599133F7" w14:textId="77777777" w:rsidR="00071447" w:rsidRPr="00D631E8" w:rsidRDefault="00071447" w:rsidP="00386C1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328362EC" w14:textId="77777777" w:rsidR="00071447" w:rsidRPr="00D631E8" w:rsidRDefault="00071447" w:rsidP="00386C1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7" w:type="dxa"/>
            <w:vMerge/>
            <w:vAlign w:val="center"/>
          </w:tcPr>
          <w:p w14:paraId="7576C98E" w14:textId="77777777" w:rsidR="00071447" w:rsidRPr="00D631E8" w:rsidRDefault="00071447" w:rsidP="00386C1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0" w:type="dxa"/>
            <w:vAlign w:val="center"/>
          </w:tcPr>
          <w:p w14:paraId="691F33E9" w14:textId="77777777" w:rsidR="00071447" w:rsidRPr="00D631E8" w:rsidRDefault="00071447" w:rsidP="00386C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17" w:type="dxa"/>
            <w:vAlign w:val="center"/>
          </w:tcPr>
          <w:p w14:paraId="6D175E10" w14:textId="77777777" w:rsidR="00071447" w:rsidRPr="00D631E8" w:rsidRDefault="00071447" w:rsidP="00386C18">
            <w:pPr>
              <w:rPr>
                <w:rFonts w:ascii="Arial" w:hAnsi="Arial" w:cs="Arial"/>
                <w:sz w:val="18"/>
              </w:rPr>
            </w:pPr>
            <w:r w:rsidRPr="00665437">
              <w:rPr>
                <w:rFonts w:ascii="Arial" w:hAnsi="Arial" w:cs="Arial"/>
                <w:sz w:val="18"/>
              </w:rPr>
              <w:t>Obec nespĺňa kritérium zapojenosti</w:t>
            </w:r>
          </w:p>
        </w:tc>
      </w:tr>
    </w:tbl>
    <w:p w14:paraId="642CBE50" w14:textId="77777777" w:rsidR="000D1DF2" w:rsidRPr="00BE1886" w:rsidRDefault="000D1DF2" w:rsidP="000D1DF2">
      <w:pPr>
        <w:jc w:val="both"/>
        <w:rPr>
          <w:rFonts w:ascii="Arial" w:hAnsi="Arial" w:cs="Arial"/>
        </w:rPr>
      </w:pPr>
    </w:p>
    <w:p w14:paraId="2E71DD31" w14:textId="0C636337" w:rsidR="000D1DF2" w:rsidRDefault="000D1DF2" w:rsidP="000D1DF2">
      <w:pPr>
        <w:jc w:val="both"/>
        <w:rPr>
          <w:rFonts w:ascii="Arial" w:hAnsi="Arial" w:cs="Arial"/>
          <w:sz w:val="18"/>
        </w:rPr>
      </w:pPr>
      <w:r w:rsidRPr="000D1DF2">
        <w:rPr>
          <w:rFonts w:ascii="Arial" w:hAnsi="Arial" w:cs="Arial"/>
          <w:sz w:val="18"/>
        </w:rPr>
        <w:t xml:space="preserve">Kritérium hodnotí mieru skúseností obcí s implementáciou projektov v gescii ÚSVRK, ako aj doterajší deklarovaný záujem obce riešiť problematiku inklúzie MRK prostredníctvom projektov financovaných zo zdrojov EÚ. </w:t>
      </w:r>
      <w:r w:rsidR="006B07BA">
        <w:rPr>
          <w:rFonts w:ascii="Arial" w:hAnsi="Arial" w:cs="Arial"/>
          <w:sz w:val="18"/>
        </w:rPr>
        <w:t>Napr. MOPS/MOaPS</w:t>
      </w:r>
      <w:r>
        <w:rPr>
          <w:rFonts w:ascii="Arial" w:hAnsi="Arial" w:cs="Arial"/>
          <w:sz w:val="18"/>
        </w:rPr>
        <w:t xml:space="preserve"> </w:t>
      </w:r>
    </w:p>
    <w:p w14:paraId="358F2811" w14:textId="77777777" w:rsidR="00071447" w:rsidRPr="000D1DF2" w:rsidRDefault="00071447" w:rsidP="00183088">
      <w:pPr>
        <w:jc w:val="both"/>
        <w:rPr>
          <w:rFonts w:ascii="Arial" w:hAnsi="Arial" w:cs="Arial"/>
        </w:rPr>
      </w:pPr>
    </w:p>
    <w:tbl>
      <w:tblPr>
        <w:tblStyle w:val="Mriekatabuky"/>
        <w:tblW w:w="14023" w:type="dxa"/>
        <w:tblLook w:val="04A0" w:firstRow="1" w:lastRow="0" w:firstColumn="1" w:lastColumn="0" w:noHBand="0" w:noVBand="1"/>
      </w:tblPr>
      <w:tblGrid>
        <w:gridCol w:w="553"/>
        <w:gridCol w:w="1877"/>
        <w:gridCol w:w="3106"/>
        <w:gridCol w:w="1277"/>
        <w:gridCol w:w="1410"/>
        <w:gridCol w:w="1573"/>
        <w:gridCol w:w="4227"/>
      </w:tblGrid>
      <w:tr w:rsidR="003F002D" w:rsidRPr="00C52748" w14:paraId="54459D3B" w14:textId="77777777" w:rsidTr="00E35C8D">
        <w:trPr>
          <w:trHeight w:val="272"/>
        </w:trPr>
        <w:tc>
          <w:tcPr>
            <w:tcW w:w="553" w:type="dxa"/>
            <w:shd w:val="clear" w:color="auto" w:fill="DEEAF6" w:themeFill="accent1" w:themeFillTint="33"/>
          </w:tcPr>
          <w:p w14:paraId="3CC67F7E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7" w:type="dxa"/>
            <w:shd w:val="clear" w:color="auto" w:fill="DEEAF6" w:themeFill="accent1" w:themeFillTint="33"/>
          </w:tcPr>
          <w:p w14:paraId="2615E3EF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106" w:type="dxa"/>
            <w:shd w:val="clear" w:color="auto" w:fill="DEEAF6" w:themeFill="accent1" w:themeFillTint="33"/>
          </w:tcPr>
          <w:p w14:paraId="30D620FD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277" w:type="dxa"/>
            <w:shd w:val="clear" w:color="auto" w:fill="DEEAF6" w:themeFill="accent1" w:themeFillTint="33"/>
          </w:tcPr>
          <w:p w14:paraId="21BC6999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10" w:type="dxa"/>
            <w:shd w:val="clear" w:color="auto" w:fill="DEEAF6" w:themeFill="accent1" w:themeFillTint="33"/>
          </w:tcPr>
          <w:p w14:paraId="542BC455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3" w:type="dxa"/>
            <w:shd w:val="clear" w:color="auto" w:fill="DEEAF6" w:themeFill="accent1" w:themeFillTint="33"/>
          </w:tcPr>
          <w:p w14:paraId="2E17E219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27" w:type="dxa"/>
            <w:shd w:val="clear" w:color="auto" w:fill="DEEAF6" w:themeFill="accent1" w:themeFillTint="33"/>
          </w:tcPr>
          <w:p w14:paraId="65499E2A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3F002D" w:rsidRPr="00D631E8" w14:paraId="05A69260" w14:textId="77777777" w:rsidTr="00E35C8D">
        <w:trPr>
          <w:trHeight w:val="272"/>
        </w:trPr>
        <w:tc>
          <w:tcPr>
            <w:tcW w:w="553" w:type="dxa"/>
            <w:vMerge w:val="restart"/>
            <w:vAlign w:val="center"/>
          </w:tcPr>
          <w:p w14:paraId="0DADB076" w14:textId="7D63742A" w:rsidR="003F002D" w:rsidRPr="00D631E8" w:rsidRDefault="00F667B5" w:rsidP="0081492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="003F002D">
              <w:rPr>
                <w:rFonts w:ascii="Arial" w:hAnsi="Arial" w:cs="Arial"/>
                <w:sz w:val="18"/>
              </w:rPr>
              <w:t>.</w:t>
            </w:r>
            <w:r w:rsidR="00071447">
              <w:rPr>
                <w:rFonts w:ascii="Arial" w:hAnsi="Arial" w:cs="Arial"/>
                <w:sz w:val="18"/>
              </w:rPr>
              <w:t>5</w:t>
            </w:r>
            <w:r w:rsidR="003F002D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877" w:type="dxa"/>
            <w:vMerge w:val="restart"/>
            <w:vAlign w:val="center"/>
          </w:tcPr>
          <w:p w14:paraId="5B57520B" w14:textId="77777777" w:rsidR="003F002D" w:rsidRPr="00D631E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Podiel disponibilných uchádzačov o zamestnanie</w:t>
            </w:r>
          </w:p>
        </w:tc>
        <w:tc>
          <w:tcPr>
            <w:tcW w:w="3106" w:type="dxa"/>
            <w:vMerge w:val="restart"/>
            <w:vAlign w:val="center"/>
          </w:tcPr>
          <w:p w14:paraId="3FF34C29" w14:textId="165B12B1" w:rsidR="003F002D" w:rsidRPr="00D631E8" w:rsidRDefault="003F002D" w:rsidP="005F335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Posudzuje sa </w:t>
            </w:r>
            <w:r w:rsidR="005F3358">
              <w:rPr>
                <w:rFonts w:ascii="Arial" w:hAnsi="Arial" w:cs="Arial"/>
                <w:sz w:val="18"/>
              </w:rPr>
              <w:t>podiel disponibilných uchádzačov (PDU) o zamestnanie v obci</w:t>
            </w:r>
            <w:r>
              <w:rPr>
                <w:rFonts w:ascii="Arial" w:hAnsi="Arial" w:cs="Arial"/>
                <w:sz w:val="18"/>
              </w:rPr>
              <w:t xml:space="preserve"> za mesiac december 202</w:t>
            </w:r>
            <w:r w:rsidR="008E7A78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277" w:type="dxa"/>
            <w:vMerge w:val="restart"/>
            <w:vAlign w:val="center"/>
          </w:tcPr>
          <w:p w14:paraId="73BD8467" w14:textId="21E20113" w:rsidR="003F002D" w:rsidRPr="00D631E8" w:rsidRDefault="00E53343" w:rsidP="001F31F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Ú</w:t>
            </w:r>
            <w:r w:rsidR="003F002D">
              <w:rPr>
                <w:rFonts w:ascii="Arial" w:hAnsi="Arial" w:cs="Arial"/>
                <w:sz w:val="18"/>
              </w:rPr>
              <w:t>PSVaR</w:t>
            </w:r>
            <w:r>
              <w:rPr>
                <w:rStyle w:val="Odkaznapoznmkupodiarou"/>
                <w:rFonts w:ascii="Arial" w:hAnsi="Arial" w:cs="Arial"/>
                <w:sz w:val="18"/>
              </w:rPr>
              <w:footnoteReference w:id="1"/>
            </w:r>
          </w:p>
        </w:tc>
        <w:tc>
          <w:tcPr>
            <w:tcW w:w="1410" w:type="dxa"/>
            <w:vMerge w:val="restart"/>
            <w:vAlign w:val="center"/>
          </w:tcPr>
          <w:p w14:paraId="488D5682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Bodovacie kritérium</w:t>
            </w:r>
          </w:p>
        </w:tc>
        <w:tc>
          <w:tcPr>
            <w:tcW w:w="1573" w:type="dxa"/>
            <w:vAlign w:val="center"/>
          </w:tcPr>
          <w:p w14:paraId="713C9310" w14:textId="77777777" w:rsidR="003F002D" w:rsidRDefault="00C46060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="003F002D">
              <w:rPr>
                <w:rFonts w:ascii="Arial" w:hAnsi="Arial" w:cs="Arial"/>
                <w:sz w:val="18"/>
              </w:rPr>
              <w:t xml:space="preserve"> bod</w:t>
            </w:r>
            <w:r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4227" w:type="dxa"/>
            <w:vAlign w:val="center"/>
          </w:tcPr>
          <w:p w14:paraId="3BE2C4D9" w14:textId="0A75706A" w:rsidR="003F002D" w:rsidRDefault="005F3358" w:rsidP="00E5334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PDU v obci </w:t>
            </w:r>
            <w:r w:rsidR="00EB13FF">
              <w:rPr>
                <w:rFonts w:ascii="Arial" w:hAnsi="Arial" w:cs="Arial"/>
                <w:sz w:val="18"/>
              </w:rPr>
              <w:t>je väčší alebo rovný 20</w:t>
            </w:r>
            <w:r>
              <w:rPr>
                <w:rFonts w:ascii="Arial" w:hAnsi="Arial" w:cs="Arial"/>
                <w:sz w:val="18"/>
              </w:rPr>
              <w:t>%</w:t>
            </w:r>
          </w:p>
        </w:tc>
      </w:tr>
      <w:tr w:rsidR="005F3358" w:rsidRPr="00D631E8" w14:paraId="6979457F" w14:textId="77777777" w:rsidTr="00E35C8D">
        <w:trPr>
          <w:trHeight w:val="287"/>
        </w:trPr>
        <w:tc>
          <w:tcPr>
            <w:tcW w:w="553" w:type="dxa"/>
            <w:vMerge/>
            <w:vAlign w:val="center"/>
          </w:tcPr>
          <w:p w14:paraId="624A22AC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7" w:type="dxa"/>
            <w:vMerge/>
            <w:vAlign w:val="center"/>
          </w:tcPr>
          <w:p w14:paraId="51210A5B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06" w:type="dxa"/>
            <w:vMerge/>
            <w:vAlign w:val="center"/>
          </w:tcPr>
          <w:p w14:paraId="7B973825" w14:textId="77777777" w:rsidR="005F3358" w:rsidRDefault="005F3358" w:rsidP="005F335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77" w:type="dxa"/>
            <w:vMerge/>
            <w:vAlign w:val="center"/>
          </w:tcPr>
          <w:p w14:paraId="7351E3A4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0" w:type="dxa"/>
            <w:vMerge/>
            <w:vAlign w:val="center"/>
          </w:tcPr>
          <w:p w14:paraId="279702B1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3" w:type="dxa"/>
            <w:vAlign w:val="center"/>
          </w:tcPr>
          <w:p w14:paraId="674EFA5E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 body</w:t>
            </w:r>
          </w:p>
        </w:tc>
        <w:tc>
          <w:tcPr>
            <w:tcW w:w="4227" w:type="dxa"/>
            <w:vAlign w:val="center"/>
          </w:tcPr>
          <w:p w14:paraId="5BE7DF95" w14:textId="56663D5E" w:rsidR="005F3358" w:rsidRDefault="005F3358" w:rsidP="00E5334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PDU v obci </w:t>
            </w:r>
            <w:r w:rsidR="00EB13FF">
              <w:rPr>
                <w:rFonts w:ascii="Arial" w:hAnsi="Arial" w:cs="Arial"/>
                <w:sz w:val="18"/>
              </w:rPr>
              <w:t>je väčší alebo rovný 10</w:t>
            </w:r>
            <w:r>
              <w:rPr>
                <w:rFonts w:ascii="Arial" w:hAnsi="Arial" w:cs="Arial"/>
                <w:sz w:val="18"/>
              </w:rPr>
              <w:t xml:space="preserve">% </w:t>
            </w:r>
            <w:r w:rsidR="00EB13FF">
              <w:rPr>
                <w:rFonts w:ascii="Arial" w:hAnsi="Arial" w:cs="Arial"/>
                <w:sz w:val="18"/>
              </w:rPr>
              <w:t>a menší ako</w:t>
            </w:r>
            <w:r>
              <w:rPr>
                <w:rFonts w:ascii="Arial" w:hAnsi="Arial" w:cs="Arial"/>
                <w:sz w:val="18"/>
              </w:rPr>
              <w:t xml:space="preserve"> 20%</w:t>
            </w:r>
          </w:p>
        </w:tc>
      </w:tr>
      <w:tr w:rsidR="005F3358" w:rsidRPr="00D631E8" w14:paraId="5CE671CB" w14:textId="77777777" w:rsidTr="00E35C8D">
        <w:trPr>
          <w:trHeight w:val="834"/>
        </w:trPr>
        <w:tc>
          <w:tcPr>
            <w:tcW w:w="553" w:type="dxa"/>
            <w:vMerge/>
            <w:vAlign w:val="center"/>
          </w:tcPr>
          <w:p w14:paraId="6C6C0854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7" w:type="dxa"/>
            <w:vMerge/>
            <w:vAlign w:val="center"/>
          </w:tcPr>
          <w:p w14:paraId="07886DA3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06" w:type="dxa"/>
            <w:vMerge/>
            <w:vAlign w:val="center"/>
          </w:tcPr>
          <w:p w14:paraId="17E2C814" w14:textId="77777777" w:rsidR="005F3358" w:rsidRDefault="005F3358" w:rsidP="005F335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77" w:type="dxa"/>
            <w:vMerge/>
            <w:vAlign w:val="center"/>
          </w:tcPr>
          <w:p w14:paraId="72227424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0" w:type="dxa"/>
            <w:vMerge/>
            <w:vAlign w:val="center"/>
          </w:tcPr>
          <w:p w14:paraId="2ECE70DB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3" w:type="dxa"/>
            <w:vAlign w:val="center"/>
          </w:tcPr>
          <w:p w14:paraId="40CC4B10" w14:textId="77777777" w:rsidR="005F3358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bod</w:t>
            </w:r>
          </w:p>
        </w:tc>
        <w:tc>
          <w:tcPr>
            <w:tcW w:w="4227" w:type="dxa"/>
            <w:vAlign w:val="center"/>
          </w:tcPr>
          <w:p w14:paraId="786885EB" w14:textId="18DBF1C4" w:rsidR="005F3358" w:rsidRDefault="005F3358" w:rsidP="00EB13F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PDU v obci </w:t>
            </w:r>
            <w:r w:rsidR="00EB13FF">
              <w:rPr>
                <w:rFonts w:ascii="Arial" w:hAnsi="Arial" w:cs="Arial"/>
                <w:sz w:val="18"/>
              </w:rPr>
              <w:t>je väčší ako 4,</w:t>
            </w:r>
            <w:r w:rsidR="008063CE">
              <w:rPr>
                <w:rFonts w:ascii="Arial" w:hAnsi="Arial" w:cs="Arial"/>
                <w:sz w:val="18"/>
              </w:rPr>
              <w:t>09</w:t>
            </w:r>
            <w:r>
              <w:rPr>
                <w:rFonts w:ascii="Arial" w:hAnsi="Arial" w:cs="Arial"/>
                <w:sz w:val="18"/>
              </w:rPr>
              <w:t xml:space="preserve">% </w:t>
            </w:r>
            <w:r w:rsidR="00EB13FF">
              <w:rPr>
                <w:rFonts w:ascii="Arial" w:hAnsi="Arial" w:cs="Arial"/>
                <w:sz w:val="18"/>
              </w:rPr>
              <w:t>a menší ako</w:t>
            </w:r>
            <w:r>
              <w:rPr>
                <w:rFonts w:ascii="Arial" w:hAnsi="Arial" w:cs="Arial"/>
                <w:sz w:val="18"/>
              </w:rPr>
              <w:t xml:space="preserve"> 10%, pričom 4,</w:t>
            </w:r>
            <w:r w:rsidR="008063CE">
              <w:rPr>
                <w:rFonts w:ascii="Arial" w:hAnsi="Arial" w:cs="Arial"/>
                <w:sz w:val="18"/>
              </w:rPr>
              <w:t>09</w:t>
            </w:r>
            <w:r>
              <w:rPr>
                <w:rFonts w:ascii="Arial" w:hAnsi="Arial" w:cs="Arial"/>
                <w:sz w:val="18"/>
              </w:rPr>
              <w:t xml:space="preserve">% predstavuje </w:t>
            </w:r>
            <w:r w:rsidR="00EB13FF">
              <w:rPr>
                <w:rFonts w:ascii="Arial" w:hAnsi="Arial" w:cs="Arial"/>
                <w:sz w:val="18"/>
              </w:rPr>
              <w:t>celo</w:t>
            </w:r>
            <w:r>
              <w:rPr>
                <w:rFonts w:ascii="Arial" w:hAnsi="Arial" w:cs="Arial"/>
                <w:sz w:val="18"/>
              </w:rPr>
              <w:t>ná</w:t>
            </w:r>
            <w:r w:rsidR="00E53343">
              <w:rPr>
                <w:rFonts w:ascii="Arial" w:hAnsi="Arial" w:cs="Arial"/>
                <w:sz w:val="18"/>
              </w:rPr>
              <w:t>rodný priemer v uvedenom období</w:t>
            </w:r>
          </w:p>
        </w:tc>
      </w:tr>
      <w:tr w:rsidR="003F002D" w:rsidRPr="00D631E8" w14:paraId="04D44779" w14:textId="77777777" w:rsidTr="00E35C8D">
        <w:trPr>
          <w:trHeight w:val="272"/>
        </w:trPr>
        <w:tc>
          <w:tcPr>
            <w:tcW w:w="553" w:type="dxa"/>
            <w:vMerge/>
            <w:vAlign w:val="center"/>
          </w:tcPr>
          <w:p w14:paraId="0FA86878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7" w:type="dxa"/>
            <w:vMerge/>
            <w:vAlign w:val="center"/>
          </w:tcPr>
          <w:p w14:paraId="4ABC7067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06" w:type="dxa"/>
            <w:vMerge/>
            <w:vAlign w:val="center"/>
          </w:tcPr>
          <w:p w14:paraId="3A30EAB9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7" w:type="dxa"/>
            <w:vMerge/>
            <w:vAlign w:val="center"/>
          </w:tcPr>
          <w:p w14:paraId="01A983BE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0" w:type="dxa"/>
            <w:vMerge/>
            <w:vAlign w:val="center"/>
          </w:tcPr>
          <w:p w14:paraId="5F2FBCE7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3" w:type="dxa"/>
            <w:vAlign w:val="center"/>
          </w:tcPr>
          <w:p w14:paraId="456EE28E" w14:textId="77777777" w:rsidR="003F002D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27" w:type="dxa"/>
            <w:vAlign w:val="center"/>
          </w:tcPr>
          <w:p w14:paraId="49F63176" w14:textId="3F4FBD64" w:rsidR="003F002D" w:rsidRDefault="005F3358" w:rsidP="007C345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PDU </w:t>
            </w:r>
            <w:r w:rsidR="00EB13FF">
              <w:rPr>
                <w:rFonts w:ascii="Arial" w:hAnsi="Arial" w:cs="Arial"/>
                <w:sz w:val="18"/>
              </w:rPr>
              <w:t xml:space="preserve">v obci je </w:t>
            </w:r>
            <w:r>
              <w:rPr>
                <w:rFonts w:ascii="Arial" w:hAnsi="Arial" w:cs="Arial"/>
                <w:sz w:val="18"/>
              </w:rPr>
              <w:t>nižší alebo rovný 4</w:t>
            </w:r>
            <w:r w:rsidR="004D19FE">
              <w:rPr>
                <w:rFonts w:ascii="Arial" w:hAnsi="Arial" w:cs="Arial"/>
                <w:sz w:val="18"/>
              </w:rPr>
              <w:t>,</w:t>
            </w:r>
            <w:r w:rsidR="008063CE">
              <w:rPr>
                <w:rFonts w:ascii="Arial" w:hAnsi="Arial" w:cs="Arial"/>
                <w:sz w:val="18"/>
              </w:rPr>
              <w:t>09</w:t>
            </w:r>
            <w:r>
              <w:rPr>
                <w:rFonts w:ascii="Arial" w:hAnsi="Arial" w:cs="Arial"/>
                <w:sz w:val="18"/>
              </w:rPr>
              <w:t>%</w:t>
            </w:r>
          </w:p>
        </w:tc>
      </w:tr>
    </w:tbl>
    <w:p w14:paraId="5EC6AAFF" w14:textId="77777777" w:rsidR="003F002D" w:rsidRDefault="003F002D" w:rsidP="00E53343">
      <w:pPr>
        <w:spacing w:after="0"/>
        <w:rPr>
          <w:rFonts w:ascii="Arial" w:hAnsi="Arial" w:cs="Arial"/>
        </w:rPr>
      </w:pPr>
    </w:p>
    <w:p w14:paraId="069AE1C4" w14:textId="43AAFDA7" w:rsidR="00183088" w:rsidRPr="0048287F" w:rsidRDefault="0048287F" w:rsidP="00E53343">
      <w:pPr>
        <w:spacing w:after="0"/>
        <w:jc w:val="both"/>
        <w:rPr>
          <w:rFonts w:ascii="Arial" w:hAnsi="Arial" w:cs="Arial"/>
          <w:sz w:val="18"/>
        </w:rPr>
      </w:pPr>
      <w:r w:rsidRPr="0048287F">
        <w:rPr>
          <w:rFonts w:ascii="Arial" w:hAnsi="Arial" w:cs="Arial"/>
          <w:sz w:val="18"/>
        </w:rPr>
        <w:t xml:space="preserve">Nakoľko jednou z aktivít projektu je </w:t>
      </w:r>
      <w:r>
        <w:rPr>
          <w:rFonts w:ascii="Arial" w:hAnsi="Arial" w:cs="Arial"/>
          <w:sz w:val="18"/>
        </w:rPr>
        <w:t>p</w:t>
      </w:r>
      <w:r w:rsidRPr="0048287F">
        <w:rPr>
          <w:rFonts w:ascii="Arial" w:hAnsi="Arial" w:cs="Arial"/>
          <w:sz w:val="18"/>
        </w:rPr>
        <w:t>odpora zamestnanosti a zamestnateľnosti prostredníctvom pracovného poradenstva</w:t>
      </w:r>
      <w:r>
        <w:rPr>
          <w:rFonts w:ascii="Arial" w:hAnsi="Arial" w:cs="Arial"/>
          <w:sz w:val="18"/>
        </w:rPr>
        <w:t>, je jedným zo zvýhodňujúcich kritéri</w:t>
      </w:r>
      <w:r w:rsidR="00E53343">
        <w:rPr>
          <w:rFonts w:ascii="Arial" w:hAnsi="Arial" w:cs="Arial"/>
          <w:sz w:val="18"/>
        </w:rPr>
        <w:t xml:space="preserve">í miera nezamestnanosti v obci, vyjadrená ukazovateľom Podiel disponibilných uchádzačov o zamestnanie. </w:t>
      </w:r>
    </w:p>
    <w:p w14:paraId="7ED3C99B" w14:textId="77777777" w:rsidR="00183088" w:rsidRDefault="00183088" w:rsidP="00E53343">
      <w:pPr>
        <w:spacing w:after="0"/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52"/>
        <w:gridCol w:w="1873"/>
        <w:gridCol w:w="3098"/>
        <w:gridCol w:w="1275"/>
        <w:gridCol w:w="1407"/>
        <w:gridCol w:w="1570"/>
        <w:gridCol w:w="4217"/>
      </w:tblGrid>
      <w:tr w:rsidR="003F002D" w:rsidRPr="00C52748" w14:paraId="73A93B62" w14:textId="77777777" w:rsidTr="007C3450">
        <w:tc>
          <w:tcPr>
            <w:tcW w:w="552" w:type="dxa"/>
            <w:shd w:val="clear" w:color="auto" w:fill="DEEAF6" w:themeFill="accent1" w:themeFillTint="33"/>
          </w:tcPr>
          <w:p w14:paraId="1DEA425C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lastRenderedPageBreak/>
              <w:t>P.č.</w:t>
            </w:r>
          </w:p>
        </w:tc>
        <w:tc>
          <w:tcPr>
            <w:tcW w:w="1873" w:type="dxa"/>
            <w:shd w:val="clear" w:color="auto" w:fill="DEEAF6" w:themeFill="accent1" w:themeFillTint="33"/>
          </w:tcPr>
          <w:p w14:paraId="3F00916C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099" w:type="dxa"/>
            <w:shd w:val="clear" w:color="auto" w:fill="DEEAF6" w:themeFill="accent1" w:themeFillTint="33"/>
          </w:tcPr>
          <w:p w14:paraId="13D7B973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55F222C1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07" w:type="dxa"/>
            <w:shd w:val="clear" w:color="auto" w:fill="DEEAF6" w:themeFill="accent1" w:themeFillTint="33"/>
          </w:tcPr>
          <w:p w14:paraId="452C25DF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0" w:type="dxa"/>
            <w:shd w:val="clear" w:color="auto" w:fill="DEEAF6" w:themeFill="accent1" w:themeFillTint="33"/>
          </w:tcPr>
          <w:p w14:paraId="49B5BB18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18" w:type="dxa"/>
            <w:shd w:val="clear" w:color="auto" w:fill="DEEAF6" w:themeFill="accent1" w:themeFillTint="33"/>
          </w:tcPr>
          <w:p w14:paraId="5BD774D0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3F002D" w:rsidRPr="00D631E8" w14:paraId="116CA624" w14:textId="77777777" w:rsidTr="007C3450">
        <w:tc>
          <w:tcPr>
            <w:tcW w:w="552" w:type="dxa"/>
            <w:vMerge w:val="restart"/>
            <w:vAlign w:val="center"/>
          </w:tcPr>
          <w:p w14:paraId="3E58070D" w14:textId="099B889C" w:rsidR="003F002D" w:rsidRPr="00D631E8" w:rsidRDefault="003F002D" w:rsidP="0081492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</w:t>
            </w:r>
            <w:r w:rsidR="00071447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873" w:type="dxa"/>
            <w:vMerge w:val="restart"/>
            <w:vAlign w:val="center"/>
          </w:tcPr>
          <w:p w14:paraId="52135FA7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Obce v dobiehajúcich regiónoch</w:t>
            </w:r>
          </w:p>
        </w:tc>
        <w:tc>
          <w:tcPr>
            <w:tcW w:w="3099" w:type="dxa"/>
            <w:vMerge w:val="restart"/>
            <w:vAlign w:val="center"/>
          </w:tcPr>
          <w:p w14:paraId="4C497304" w14:textId="77777777" w:rsidR="003F002D" w:rsidRPr="00D631E8" w:rsidRDefault="003F002D" w:rsidP="007C345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Umiestnenie obce na území samosprávneho kraja označeného ako dobiehajúci región – BBSK, KSK alebo PSK</w:t>
            </w:r>
          </w:p>
        </w:tc>
        <w:tc>
          <w:tcPr>
            <w:tcW w:w="1275" w:type="dxa"/>
            <w:vMerge w:val="restart"/>
            <w:vAlign w:val="center"/>
          </w:tcPr>
          <w:p w14:paraId="38CE4921" w14:textId="4FA03AAE" w:rsidR="003F002D" w:rsidRPr="00D631E8" w:rsidRDefault="00071447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071447">
              <w:rPr>
                <w:rFonts w:ascii="Arial" w:hAnsi="Arial" w:cs="Arial"/>
                <w:sz w:val="18"/>
              </w:rPr>
              <w:t>í  ARK 2025</w:t>
            </w:r>
          </w:p>
        </w:tc>
        <w:tc>
          <w:tcPr>
            <w:tcW w:w="1407" w:type="dxa"/>
            <w:vMerge w:val="restart"/>
            <w:vAlign w:val="center"/>
          </w:tcPr>
          <w:p w14:paraId="5CD8474F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Bodovacie kritérium</w:t>
            </w:r>
          </w:p>
        </w:tc>
        <w:tc>
          <w:tcPr>
            <w:tcW w:w="1570" w:type="dxa"/>
            <w:vAlign w:val="center"/>
          </w:tcPr>
          <w:p w14:paraId="7034971C" w14:textId="77777777" w:rsidR="003F002D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 body</w:t>
            </w:r>
          </w:p>
        </w:tc>
        <w:tc>
          <w:tcPr>
            <w:tcW w:w="4218" w:type="dxa"/>
            <w:vAlign w:val="center"/>
          </w:tcPr>
          <w:p w14:paraId="2C95FF37" w14:textId="77777777" w:rsidR="003F002D" w:rsidRDefault="003F002D" w:rsidP="007C345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Obec sa nachádza na území BBSK, KSK alebo PSK </w:t>
            </w:r>
          </w:p>
        </w:tc>
      </w:tr>
      <w:tr w:rsidR="003F002D" w:rsidRPr="00D631E8" w14:paraId="3DE7B24B" w14:textId="77777777" w:rsidTr="007C3450">
        <w:tc>
          <w:tcPr>
            <w:tcW w:w="552" w:type="dxa"/>
            <w:vMerge/>
            <w:vAlign w:val="center"/>
          </w:tcPr>
          <w:p w14:paraId="102E7FA8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3" w:type="dxa"/>
            <w:vMerge/>
            <w:vAlign w:val="center"/>
          </w:tcPr>
          <w:p w14:paraId="62E41BEF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99" w:type="dxa"/>
            <w:vMerge/>
            <w:vAlign w:val="center"/>
          </w:tcPr>
          <w:p w14:paraId="641079BC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671B204C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7" w:type="dxa"/>
            <w:vMerge/>
            <w:vAlign w:val="center"/>
          </w:tcPr>
          <w:p w14:paraId="16B2FF3E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0" w:type="dxa"/>
            <w:vAlign w:val="center"/>
          </w:tcPr>
          <w:p w14:paraId="6BF6BC1F" w14:textId="77777777" w:rsidR="003F002D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18" w:type="dxa"/>
            <w:vAlign w:val="center"/>
          </w:tcPr>
          <w:p w14:paraId="739BDFDA" w14:textId="77777777" w:rsidR="003F002D" w:rsidRDefault="003F002D" w:rsidP="007C345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Obec sa nenachádza na území BBSK, KSK alebo PSK </w:t>
            </w:r>
          </w:p>
        </w:tc>
      </w:tr>
    </w:tbl>
    <w:p w14:paraId="7CAFCA13" w14:textId="77777777" w:rsidR="00255EA6" w:rsidRDefault="00255EA6" w:rsidP="00E53343">
      <w:pPr>
        <w:spacing w:after="0"/>
        <w:rPr>
          <w:rFonts w:ascii="Arial" w:hAnsi="Arial" w:cs="Arial"/>
        </w:rPr>
      </w:pPr>
    </w:p>
    <w:p w14:paraId="7EE82B24" w14:textId="7CE14F91" w:rsidR="003F002D" w:rsidRPr="00290940" w:rsidRDefault="003F002D" w:rsidP="00E53343">
      <w:pPr>
        <w:spacing w:after="0"/>
        <w:rPr>
          <w:rFonts w:ascii="Arial" w:hAnsi="Arial" w:cs="Arial"/>
          <w:sz w:val="18"/>
        </w:rPr>
      </w:pPr>
      <w:r w:rsidRPr="00290940">
        <w:rPr>
          <w:rFonts w:ascii="Arial" w:hAnsi="Arial" w:cs="Arial"/>
          <w:sz w:val="18"/>
        </w:rPr>
        <w:t xml:space="preserve">V súlade s partnerskou dohodou sú </w:t>
      </w:r>
      <w:r w:rsidR="00545CDE" w:rsidRPr="00290940">
        <w:rPr>
          <w:rFonts w:ascii="Arial" w:hAnsi="Arial" w:cs="Arial"/>
          <w:sz w:val="18"/>
        </w:rPr>
        <w:t xml:space="preserve">plánované intervencie primárne koncentrované do oblastí </w:t>
      </w:r>
      <w:r w:rsidR="00E53343">
        <w:rPr>
          <w:rFonts w:ascii="Arial" w:hAnsi="Arial" w:cs="Arial"/>
          <w:sz w:val="18"/>
        </w:rPr>
        <w:t>Košického samosprávneho kraja (</w:t>
      </w:r>
      <w:r w:rsidR="00545CDE" w:rsidRPr="00290940">
        <w:rPr>
          <w:rFonts w:ascii="Arial" w:hAnsi="Arial" w:cs="Arial"/>
          <w:sz w:val="18"/>
        </w:rPr>
        <w:t>KSK</w:t>
      </w:r>
      <w:r w:rsidR="00E53343">
        <w:rPr>
          <w:rFonts w:ascii="Arial" w:hAnsi="Arial" w:cs="Arial"/>
          <w:sz w:val="18"/>
        </w:rPr>
        <w:t>)</w:t>
      </w:r>
      <w:r w:rsidR="00545CDE" w:rsidRPr="00290940">
        <w:rPr>
          <w:rFonts w:ascii="Arial" w:hAnsi="Arial" w:cs="Arial"/>
          <w:sz w:val="18"/>
        </w:rPr>
        <w:t xml:space="preserve">, </w:t>
      </w:r>
      <w:r w:rsidR="00E53343">
        <w:rPr>
          <w:rFonts w:ascii="Arial" w:hAnsi="Arial" w:cs="Arial"/>
          <w:sz w:val="18"/>
        </w:rPr>
        <w:t>Banskobystrického samosprávneho kraja (</w:t>
      </w:r>
      <w:r w:rsidR="00545CDE" w:rsidRPr="00290940">
        <w:rPr>
          <w:rFonts w:ascii="Arial" w:hAnsi="Arial" w:cs="Arial"/>
          <w:sz w:val="18"/>
        </w:rPr>
        <w:t>BBSK</w:t>
      </w:r>
      <w:r w:rsidR="00E53343">
        <w:rPr>
          <w:rFonts w:ascii="Arial" w:hAnsi="Arial" w:cs="Arial"/>
          <w:sz w:val="18"/>
        </w:rPr>
        <w:t>)</w:t>
      </w:r>
      <w:r w:rsidR="00545CDE" w:rsidRPr="00290940">
        <w:rPr>
          <w:rFonts w:ascii="Arial" w:hAnsi="Arial" w:cs="Arial"/>
          <w:sz w:val="18"/>
        </w:rPr>
        <w:t xml:space="preserve"> a</w:t>
      </w:r>
      <w:r w:rsidR="00E53343">
        <w:rPr>
          <w:rFonts w:ascii="Arial" w:hAnsi="Arial" w:cs="Arial"/>
          <w:sz w:val="18"/>
        </w:rPr>
        <w:t> Prešovského samosprávneho kraja (</w:t>
      </w:r>
      <w:r w:rsidR="00545CDE" w:rsidRPr="00290940">
        <w:rPr>
          <w:rFonts w:ascii="Arial" w:hAnsi="Arial" w:cs="Arial"/>
          <w:sz w:val="18"/>
        </w:rPr>
        <w:t>PSK</w:t>
      </w:r>
      <w:r w:rsidR="00E53343">
        <w:rPr>
          <w:rFonts w:ascii="Arial" w:hAnsi="Arial" w:cs="Arial"/>
          <w:sz w:val="18"/>
        </w:rPr>
        <w:t>)</w:t>
      </w:r>
      <w:r w:rsidR="00545CDE" w:rsidRPr="00290940">
        <w:rPr>
          <w:rFonts w:ascii="Arial" w:hAnsi="Arial" w:cs="Arial"/>
          <w:sz w:val="18"/>
        </w:rPr>
        <w:t xml:space="preserve">, považovaných za najmenej rozvinuté (dobiehajúce) regióny Slovenska, kde je zároveň najvyššia koncentrácia obcí a osídlení s MRK. </w:t>
      </w:r>
    </w:p>
    <w:p w14:paraId="2BCC082E" w14:textId="77777777" w:rsidR="003F002D" w:rsidRDefault="003F002D" w:rsidP="00545CDE">
      <w:pPr>
        <w:contextualSpacing/>
        <w:rPr>
          <w:rFonts w:ascii="Arial" w:hAnsi="Arial" w:cs="Arial"/>
        </w:rPr>
      </w:pPr>
    </w:p>
    <w:tbl>
      <w:tblPr>
        <w:tblStyle w:val="Mriekatabuky"/>
        <w:tblW w:w="14011" w:type="dxa"/>
        <w:tblLook w:val="04A0" w:firstRow="1" w:lastRow="0" w:firstColumn="1" w:lastColumn="0" w:noHBand="0" w:noVBand="1"/>
      </w:tblPr>
      <w:tblGrid>
        <w:gridCol w:w="552"/>
        <w:gridCol w:w="1875"/>
        <w:gridCol w:w="3103"/>
        <w:gridCol w:w="1276"/>
        <w:gridCol w:w="1409"/>
        <w:gridCol w:w="1572"/>
        <w:gridCol w:w="4224"/>
      </w:tblGrid>
      <w:tr w:rsidR="00255EA6" w:rsidRPr="00C52748" w14:paraId="0FEC901E" w14:textId="77777777" w:rsidTr="00722358">
        <w:trPr>
          <w:trHeight w:val="238"/>
        </w:trPr>
        <w:tc>
          <w:tcPr>
            <w:tcW w:w="552" w:type="dxa"/>
            <w:shd w:val="clear" w:color="auto" w:fill="DEEAF6" w:themeFill="accent1" w:themeFillTint="33"/>
          </w:tcPr>
          <w:p w14:paraId="4D62892D" w14:textId="77777777" w:rsidR="00255EA6" w:rsidRPr="00C52748" w:rsidRDefault="00255EA6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5" w:type="dxa"/>
            <w:shd w:val="clear" w:color="auto" w:fill="DEEAF6" w:themeFill="accent1" w:themeFillTint="33"/>
          </w:tcPr>
          <w:p w14:paraId="58357397" w14:textId="77777777" w:rsidR="00255EA6" w:rsidRPr="00C52748" w:rsidRDefault="00255EA6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103" w:type="dxa"/>
            <w:shd w:val="clear" w:color="auto" w:fill="DEEAF6" w:themeFill="accent1" w:themeFillTint="33"/>
          </w:tcPr>
          <w:p w14:paraId="15A04572" w14:textId="77777777" w:rsidR="00255EA6" w:rsidRPr="00C52748" w:rsidRDefault="00255EA6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4094D4DF" w14:textId="77777777" w:rsidR="00255EA6" w:rsidRPr="00C52748" w:rsidRDefault="00255EA6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09" w:type="dxa"/>
            <w:shd w:val="clear" w:color="auto" w:fill="DEEAF6" w:themeFill="accent1" w:themeFillTint="33"/>
          </w:tcPr>
          <w:p w14:paraId="28B73A2B" w14:textId="77777777" w:rsidR="00255EA6" w:rsidRPr="00C52748" w:rsidRDefault="00255EA6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2" w:type="dxa"/>
            <w:shd w:val="clear" w:color="auto" w:fill="DEEAF6" w:themeFill="accent1" w:themeFillTint="33"/>
          </w:tcPr>
          <w:p w14:paraId="183F3E38" w14:textId="77777777" w:rsidR="00255EA6" w:rsidRPr="00C52748" w:rsidRDefault="00255EA6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24" w:type="dxa"/>
            <w:shd w:val="clear" w:color="auto" w:fill="DEEAF6" w:themeFill="accent1" w:themeFillTint="33"/>
          </w:tcPr>
          <w:p w14:paraId="4D429F78" w14:textId="77777777" w:rsidR="00255EA6" w:rsidRPr="00C52748" w:rsidRDefault="00255EA6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255EA6" w:rsidRPr="00D631E8" w14:paraId="298EA1B7" w14:textId="77777777" w:rsidTr="00722358">
        <w:trPr>
          <w:trHeight w:val="478"/>
        </w:trPr>
        <w:tc>
          <w:tcPr>
            <w:tcW w:w="552" w:type="dxa"/>
            <w:vMerge w:val="restart"/>
            <w:vAlign w:val="center"/>
          </w:tcPr>
          <w:p w14:paraId="01619A5B" w14:textId="00D18E6E" w:rsidR="00255EA6" w:rsidRPr="00D631E8" w:rsidRDefault="00255EA6" w:rsidP="0081492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</w:t>
            </w:r>
            <w:r w:rsidR="00071447"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875" w:type="dxa"/>
            <w:vMerge w:val="restart"/>
            <w:vAlign w:val="center"/>
          </w:tcPr>
          <w:p w14:paraId="186B452A" w14:textId="77777777" w:rsidR="00255EA6" w:rsidRPr="00D631E8" w:rsidRDefault="00E74E3A" w:rsidP="00C4606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  <w:r w:rsidR="003421C3">
              <w:rPr>
                <w:rFonts w:ascii="Arial" w:hAnsi="Arial" w:cs="Arial"/>
                <w:sz w:val="18"/>
              </w:rPr>
              <w:t>sídlenia</w:t>
            </w:r>
            <w:r w:rsidR="00F667B5">
              <w:rPr>
                <w:rFonts w:ascii="Arial" w:hAnsi="Arial" w:cs="Arial"/>
                <w:sz w:val="18"/>
              </w:rPr>
              <w:t xml:space="preserve"> s MRK</w:t>
            </w:r>
          </w:p>
        </w:tc>
        <w:tc>
          <w:tcPr>
            <w:tcW w:w="3103" w:type="dxa"/>
            <w:vMerge w:val="restart"/>
            <w:vAlign w:val="center"/>
          </w:tcPr>
          <w:p w14:paraId="66492743" w14:textId="753809E1" w:rsidR="00255EA6" w:rsidRPr="00D631E8" w:rsidRDefault="00071447" w:rsidP="00E74E3A">
            <w:pPr>
              <w:rPr>
                <w:rFonts w:ascii="Arial" w:hAnsi="Arial" w:cs="Arial"/>
                <w:sz w:val="18"/>
              </w:rPr>
            </w:pPr>
            <w:r w:rsidRPr="00071447">
              <w:rPr>
                <w:rFonts w:ascii="Arial" w:hAnsi="Arial" w:cs="Arial"/>
                <w:sz w:val="18"/>
              </w:rPr>
              <w:t>Overuje sa prítomnosť osídlení s MRK v obci podľa ARK 2025, resp. prítomnosť minimálne 60% Rómskych obyvateľov v obciach bez osídlení s MRK.</w:t>
            </w:r>
          </w:p>
        </w:tc>
        <w:tc>
          <w:tcPr>
            <w:tcW w:w="1276" w:type="dxa"/>
            <w:vMerge w:val="restart"/>
            <w:vAlign w:val="center"/>
          </w:tcPr>
          <w:p w14:paraId="1F7413DD" w14:textId="4E00EBA8" w:rsidR="00255EA6" w:rsidRPr="00D631E8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ARK </w:t>
            </w:r>
            <w:r w:rsidR="00071447">
              <w:rPr>
                <w:rFonts w:ascii="Arial" w:hAnsi="Arial" w:cs="Arial"/>
                <w:sz w:val="18"/>
              </w:rPr>
              <w:t>2025</w:t>
            </w:r>
          </w:p>
        </w:tc>
        <w:tc>
          <w:tcPr>
            <w:tcW w:w="1409" w:type="dxa"/>
            <w:vMerge w:val="restart"/>
            <w:vAlign w:val="center"/>
          </w:tcPr>
          <w:p w14:paraId="432AD143" w14:textId="77777777" w:rsidR="00255EA6" w:rsidRPr="00D631E8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Bodovacie kritérium</w:t>
            </w:r>
          </w:p>
        </w:tc>
        <w:tc>
          <w:tcPr>
            <w:tcW w:w="1572" w:type="dxa"/>
            <w:vAlign w:val="center"/>
          </w:tcPr>
          <w:p w14:paraId="5CAAD838" w14:textId="77777777" w:rsidR="00255EA6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 body</w:t>
            </w:r>
          </w:p>
        </w:tc>
        <w:tc>
          <w:tcPr>
            <w:tcW w:w="4224" w:type="dxa"/>
            <w:vAlign w:val="center"/>
          </w:tcPr>
          <w:p w14:paraId="2135D73A" w14:textId="77777777" w:rsidR="00255EA6" w:rsidRDefault="004C3E6A" w:rsidP="004C3E6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 území obce</w:t>
            </w:r>
            <w:r w:rsidR="00255EA6">
              <w:rPr>
                <w:rFonts w:ascii="Arial" w:hAnsi="Arial" w:cs="Arial"/>
                <w:sz w:val="18"/>
              </w:rPr>
              <w:t xml:space="preserve"> sa nachádza minimálne 1 osídlenie </w:t>
            </w:r>
            <w:r>
              <w:rPr>
                <w:rFonts w:ascii="Arial" w:hAnsi="Arial" w:cs="Arial"/>
                <w:sz w:val="18"/>
              </w:rPr>
              <w:t>„</w:t>
            </w:r>
            <w:r w:rsidR="003421C3">
              <w:rPr>
                <w:rFonts w:ascii="Arial" w:hAnsi="Arial" w:cs="Arial"/>
                <w:sz w:val="18"/>
              </w:rPr>
              <w:t>mimo obce</w:t>
            </w:r>
            <w:r>
              <w:rPr>
                <w:rFonts w:ascii="Arial" w:hAnsi="Arial" w:cs="Arial"/>
                <w:sz w:val="18"/>
              </w:rPr>
              <w:t>“ (v extraviláne obce)</w:t>
            </w:r>
            <w:r w:rsidR="003421C3">
              <w:rPr>
                <w:rFonts w:ascii="Arial" w:hAnsi="Arial" w:cs="Arial"/>
                <w:sz w:val="18"/>
              </w:rPr>
              <w:t>.</w:t>
            </w:r>
            <w:r w:rsidR="00255EA6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C3E6A" w:rsidRPr="00D631E8" w14:paraId="7D6C6F47" w14:textId="77777777" w:rsidTr="00722358">
        <w:trPr>
          <w:trHeight w:val="490"/>
        </w:trPr>
        <w:tc>
          <w:tcPr>
            <w:tcW w:w="552" w:type="dxa"/>
            <w:vMerge/>
            <w:vAlign w:val="center"/>
          </w:tcPr>
          <w:p w14:paraId="5FDEB48F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5" w:type="dxa"/>
            <w:vMerge/>
            <w:vAlign w:val="center"/>
          </w:tcPr>
          <w:p w14:paraId="7DC1ABEF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03" w:type="dxa"/>
            <w:vMerge/>
            <w:vAlign w:val="center"/>
          </w:tcPr>
          <w:p w14:paraId="09EDF5CD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8FB6443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dxa"/>
            <w:vMerge/>
            <w:vAlign w:val="center"/>
          </w:tcPr>
          <w:p w14:paraId="2F4206F4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2" w:type="dxa"/>
            <w:vAlign w:val="center"/>
          </w:tcPr>
          <w:p w14:paraId="1311835A" w14:textId="77777777" w:rsidR="004C3E6A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 body</w:t>
            </w:r>
          </w:p>
        </w:tc>
        <w:tc>
          <w:tcPr>
            <w:tcW w:w="4224" w:type="dxa"/>
            <w:vAlign w:val="center"/>
          </w:tcPr>
          <w:p w14:paraId="21E8DCD4" w14:textId="77777777" w:rsidR="004C3E6A" w:rsidRDefault="004C3E6A" w:rsidP="004C3E6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 území obce sa nachádza minimálne 1 osídlenie „na okraji obce“</w:t>
            </w:r>
          </w:p>
        </w:tc>
      </w:tr>
      <w:tr w:rsidR="004C3E6A" w:rsidRPr="00D631E8" w14:paraId="20390ADD" w14:textId="77777777" w:rsidTr="00722358">
        <w:trPr>
          <w:trHeight w:val="478"/>
        </w:trPr>
        <w:tc>
          <w:tcPr>
            <w:tcW w:w="552" w:type="dxa"/>
            <w:vMerge/>
            <w:vAlign w:val="center"/>
          </w:tcPr>
          <w:p w14:paraId="43F5F4D3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5" w:type="dxa"/>
            <w:vMerge/>
            <w:vAlign w:val="center"/>
          </w:tcPr>
          <w:p w14:paraId="4DBE0A35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03" w:type="dxa"/>
            <w:vMerge/>
            <w:vAlign w:val="center"/>
          </w:tcPr>
          <w:p w14:paraId="0E9A7F01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807047B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dxa"/>
            <w:vMerge/>
            <w:vAlign w:val="center"/>
          </w:tcPr>
          <w:p w14:paraId="2043C897" w14:textId="77777777" w:rsidR="004C3E6A" w:rsidRPr="00D631E8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2" w:type="dxa"/>
            <w:vAlign w:val="center"/>
          </w:tcPr>
          <w:p w14:paraId="6372FD87" w14:textId="77777777" w:rsidR="004C3E6A" w:rsidRDefault="004C3E6A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 bod </w:t>
            </w:r>
          </w:p>
        </w:tc>
        <w:tc>
          <w:tcPr>
            <w:tcW w:w="4224" w:type="dxa"/>
            <w:vAlign w:val="center"/>
          </w:tcPr>
          <w:p w14:paraId="4D75187B" w14:textId="689DF40B" w:rsidR="004C3E6A" w:rsidRDefault="004C3E6A" w:rsidP="004C3E6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 území obce sa nachádza minimálne 1 osídlenie „vo vnútri obce“</w:t>
            </w:r>
            <w:r w:rsidR="007C52A0">
              <w:rPr>
                <w:rFonts w:ascii="Arial" w:hAnsi="Arial" w:cs="Arial"/>
                <w:sz w:val="18"/>
              </w:rPr>
              <w:t>, alebo v obciach bez osídlení žije minimálne 60% Rómov</w:t>
            </w:r>
          </w:p>
        </w:tc>
      </w:tr>
      <w:tr w:rsidR="00255EA6" w:rsidRPr="00D631E8" w14:paraId="584B5900" w14:textId="77777777" w:rsidTr="00722358">
        <w:trPr>
          <w:trHeight w:val="251"/>
        </w:trPr>
        <w:tc>
          <w:tcPr>
            <w:tcW w:w="552" w:type="dxa"/>
            <w:vMerge/>
            <w:vAlign w:val="center"/>
          </w:tcPr>
          <w:p w14:paraId="47629481" w14:textId="77777777" w:rsidR="00255EA6" w:rsidRPr="00D631E8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5" w:type="dxa"/>
            <w:vMerge/>
            <w:vAlign w:val="center"/>
          </w:tcPr>
          <w:p w14:paraId="2BE7F8FF" w14:textId="77777777" w:rsidR="00255EA6" w:rsidRPr="00D631E8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03" w:type="dxa"/>
            <w:vMerge/>
            <w:vAlign w:val="center"/>
          </w:tcPr>
          <w:p w14:paraId="7D482A32" w14:textId="77777777" w:rsidR="00255EA6" w:rsidRPr="00D631E8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487BF04" w14:textId="77777777" w:rsidR="00255EA6" w:rsidRPr="00D631E8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dxa"/>
            <w:vMerge/>
            <w:vAlign w:val="center"/>
          </w:tcPr>
          <w:p w14:paraId="76B7EA38" w14:textId="77777777" w:rsidR="00255EA6" w:rsidRPr="00D631E8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2" w:type="dxa"/>
            <w:vAlign w:val="center"/>
          </w:tcPr>
          <w:p w14:paraId="08A16A85" w14:textId="77777777" w:rsidR="00255EA6" w:rsidRDefault="00255EA6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24" w:type="dxa"/>
            <w:vAlign w:val="center"/>
          </w:tcPr>
          <w:p w14:paraId="338033AE" w14:textId="50F80C89" w:rsidR="00255EA6" w:rsidRDefault="00255EA6" w:rsidP="004C3E6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V obci sa nenachádza žiadne osídlenie </w:t>
            </w:r>
            <w:r w:rsidR="004C3E6A">
              <w:rPr>
                <w:rFonts w:ascii="Arial" w:hAnsi="Arial" w:cs="Arial"/>
                <w:sz w:val="18"/>
              </w:rPr>
              <w:t>s</w:t>
            </w:r>
            <w:r w:rsidR="00241882">
              <w:rPr>
                <w:rFonts w:ascii="Arial" w:hAnsi="Arial" w:cs="Arial"/>
                <w:sz w:val="18"/>
              </w:rPr>
              <w:t> </w:t>
            </w:r>
            <w:r w:rsidR="004C3E6A">
              <w:rPr>
                <w:rFonts w:ascii="Arial" w:hAnsi="Arial" w:cs="Arial"/>
                <w:sz w:val="18"/>
              </w:rPr>
              <w:t>MRK</w:t>
            </w:r>
            <w:r w:rsidR="00241882">
              <w:rPr>
                <w:rFonts w:ascii="Arial" w:hAnsi="Arial" w:cs="Arial"/>
                <w:sz w:val="18"/>
              </w:rPr>
              <w:t xml:space="preserve"> alebo v obci žije menej ako 60% Rómov</w:t>
            </w:r>
          </w:p>
        </w:tc>
      </w:tr>
    </w:tbl>
    <w:p w14:paraId="5DA23714" w14:textId="77777777" w:rsidR="005F3358" w:rsidRDefault="005F3358" w:rsidP="00E53343">
      <w:pPr>
        <w:spacing w:after="0"/>
        <w:rPr>
          <w:rFonts w:ascii="Arial" w:hAnsi="Arial" w:cs="Arial"/>
          <w:sz w:val="20"/>
        </w:rPr>
      </w:pPr>
    </w:p>
    <w:p w14:paraId="3327F18D" w14:textId="14277A6D" w:rsidR="003C2700" w:rsidRDefault="00F2081A" w:rsidP="003F002D">
      <w:pPr>
        <w:rPr>
          <w:rFonts w:ascii="Arial" w:hAnsi="Arial" w:cs="Arial"/>
          <w:sz w:val="18"/>
        </w:rPr>
      </w:pPr>
      <w:r w:rsidRPr="00F2081A">
        <w:rPr>
          <w:rFonts w:ascii="Arial" w:hAnsi="Arial" w:cs="Arial"/>
          <w:sz w:val="18"/>
        </w:rPr>
        <w:t xml:space="preserve">Cieľom národného projektu je </w:t>
      </w:r>
      <w:r w:rsidR="00272AE0">
        <w:rPr>
          <w:rFonts w:ascii="Arial" w:hAnsi="Arial" w:cs="Arial"/>
          <w:sz w:val="18"/>
        </w:rPr>
        <w:t xml:space="preserve">pokračovanie </w:t>
      </w:r>
      <w:r w:rsidRPr="00F2081A">
        <w:rPr>
          <w:rFonts w:ascii="Arial" w:hAnsi="Arial" w:cs="Arial"/>
          <w:sz w:val="18"/>
        </w:rPr>
        <w:t>zlepšovani</w:t>
      </w:r>
      <w:r w:rsidR="00272AE0">
        <w:rPr>
          <w:rFonts w:ascii="Arial" w:hAnsi="Arial" w:cs="Arial"/>
          <w:sz w:val="18"/>
        </w:rPr>
        <w:t>a</w:t>
      </w:r>
      <w:r w:rsidRPr="00F2081A">
        <w:rPr>
          <w:rFonts w:ascii="Arial" w:hAnsi="Arial" w:cs="Arial"/>
          <w:sz w:val="18"/>
        </w:rPr>
        <w:t xml:space="preserve"> životných podmienok a s dôrazom na charakter potrieb a špecifických problémov lokalít</w:t>
      </w:r>
      <w:r>
        <w:rPr>
          <w:rFonts w:ascii="Arial" w:hAnsi="Arial" w:cs="Arial"/>
          <w:sz w:val="18"/>
        </w:rPr>
        <w:t xml:space="preserve"> s MRK, z toho dôvodu sú preferované obce s najväčšou mierou segregácie vyjadrenou fyzickou vzdialenosťou osídlenia od jadra obce. </w:t>
      </w:r>
    </w:p>
    <w:p w14:paraId="49905AC6" w14:textId="77777777" w:rsidR="003C2700" w:rsidRDefault="003C2700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page"/>
      </w:r>
    </w:p>
    <w:tbl>
      <w:tblPr>
        <w:tblStyle w:val="Mriekatabuky"/>
        <w:tblW w:w="13934" w:type="dxa"/>
        <w:tblInd w:w="60" w:type="dxa"/>
        <w:tblLook w:val="04A0" w:firstRow="1" w:lastRow="0" w:firstColumn="1" w:lastColumn="0" w:noHBand="0" w:noVBand="1"/>
      </w:tblPr>
      <w:tblGrid>
        <w:gridCol w:w="13934"/>
      </w:tblGrid>
      <w:tr w:rsidR="00B30945" w14:paraId="1A1197D1" w14:textId="77777777" w:rsidTr="00B30945">
        <w:tc>
          <w:tcPr>
            <w:tcW w:w="13934" w:type="dxa"/>
            <w:shd w:val="clear" w:color="auto" w:fill="9CC2E5" w:themeFill="accent1" w:themeFillTint="99"/>
          </w:tcPr>
          <w:p w14:paraId="1E6A8EA8" w14:textId="77777777" w:rsidR="00B30945" w:rsidRDefault="00B30945" w:rsidP="003B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4. Hodnotiace kritériá – kritériá s nízkou váhou</w:t>
            </w:r>
          </w:p>
        </w:tc>
      </w:tr>
    </w:tbl>
    <w:p w14:paraId="2FF9F5D5" w14:textId="77777777" w:rsidR="003B3F4E" w:rsidRDefault="003B3F4E" w:rsidP="00540181">
      <w:pPr>
        <w:ind w:left="62"/>
        <w:contextualSpacing/>
        <w:rPr>
          <w:rFonts w:ascii="Arial" w:hAnsi="Arial" w:cs="Arial"/>
          <w:sz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52"/>
        <w:gridCol w:w="1873"/>
        <w:gridCol w:w="3098"/>
        <w:gridCol w:w="1275"/>
        <w:gridCol w:w="1407"/>
        <w:gridCol w:w="1570"/>
        <w:gridCol w:w="4217"/>
      </w:tblGrid>
      <w:tr w:rsidR="003B3F4E" w:rsidRPr="00C52748" w14:paraId="276BD796" w14:textId="77777777" w:rsidTr="00973B01">
        <w:tc>
          <w:tcPr>
            <w:tcW w:w="552" w:type="dxa"/>
            <w:shd w:val="clear" w:color="auto" w:fill="DEEAF6" w:themeFill="accent1" w:themeFillTint="33"/>
          </w:tcPr>
          <w:p w14:paraId="2358BC1B" w14:textId="77777777" w:rsidR="003B3F4E" w:rsidRPr="00C52748" w:rsidRDefault="003B3F4E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3" w:type="dxa"/>
            <w:shd w:val="clear" w:color="auto" w:fill="DEEAF6" w:themeFill="accent1" w:themeFillTint="33"/>
          </w:tcPr>
          <w:p w14:paraId="1E35157A" w14:textId="77777777" w:rsidR="003B3F4E" w:rsidRPr="00C52748" w:rsidRDefault="003B3F4E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099" w:type="dxa"/>
            <w:shd w:val="clear" w:color="auto" w:fill="DEEAF6" w:themeFill="accent1" w:themeFillTint="33"/>
          </w:tcPr>
          <w:p w14:paraId="7585AF9A" w14:textId="77777777" w:rsidR="003B3F4E" w:rsidRPr="00C52748" w:rsidRDefault="003B3F4E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24AE8F53" w14:textId="77777777" w:rsidR="003B3F4E" w:rsidRPr="00C52748" w:rsidRDefault="003B3F4E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07" w:type="dxa"/>
            <w:shd w:val="clear" w:color="auto" w:fill="DEEAF6" w:themeFill="accent1" w:themeFillTint="33"/>
          </w:tcPr>
          <w:p w14:paraId="57BD17AD" w14:textId="77777777" w:rsidR="003B3F4E" w:rsidRPr="00C52748" w:rsidRDefault="003B3F4E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0" w:type="dxa"/>
            <w:shd w:val="clear" w:color="auto" w:fill="DEEAF6" w:themeFill="accent1" w:themeFillTint="33"/>
          </w:tcPr>
          <w:p w14:paraId="0C422E5A" w14:textId="77777777" w:rsidR="003B3F4E" w:rsidRPr="00C52748" w:rsidRDefault="003B3F4E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18" w:type="dxa"/>
            <w:shd w:val="clear" w:color="auto" w:fill="DEEAF6" w:themeFill="accent1" w:themeFillTint="33"/>
          </w:tcPr>
          <w:p w14:paraId="61F8F8C0" w14:textId="77777777" w:rsidR="003B3F4E" w:rsidRPr="00C52748" w:rsidRDefault="003B3F4E" w:rsidP="00973B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3B3F4E" w:rsidRPr="00D631E8" w14:paraId="5B22EE10" w14:textId="77777777" w:rsidTr="00657659">
        <w:trPr>
          <w:trHeight w:val="551"/>
        </w:trPr>
        <w:tc>
          <w:tcPr>
            <w:tcW w:w="552" w:type="dxa"/>
            <w:vMerge w:val="restart"/>
            <w:vAlign w:val="center"/>
          </w:tcPr>
          <w:p w14:paraId="6F3A564D" w14:textId="77777777" w:rsidR="003B3F4E" w:rsidRPr="00D631E8" w:rsidRDefault="003B3F4E" w:rsidP="003B3F4E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4.1.</w:t>
            </w:r>
          </w:p>
        </w:tc>
        <w:tc>
          <w:tcPr>
            <w:tcW w:w="1873" w:type="dxa"/>
            <w:vMerge w:val="restart"/>
            <w:vAlign w:val="center"/>
          </w:tcPr>
          <w:p w14:paraId="2C0DCCBF" w14:textId="77777777" w:rsidR="003B3F4E" w:rsidRPr="00D631E8" w:rsidRDefault="003B3F4E" w:rsidP="003B3F4E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Obce v území </w:t>
            </w:r>
            <w:r w:rsidR="00E74E3A">
              <w:rPr>
                <w:rFonts w:ascii="Arial" w:hAnsi="Arial" w:cs="Arial"/>
                <w:sz w:val="18"/>
              </w:rPr>
              <w:t xml:space="preserve">IÚS </w:t>
            </w:r>
            <w:r>
              <w:rPr>
                <w:rFonts w:ascii="Arial" w:hAnsi="Arial" w:cs="Arial"/>
                <w:sz w:val="18"/>
              </w:rPr>
              <w:t>UMR</w:t>
            </w:r>
          </w:p>
        </w:tc>
        <w:tc>
          <w:tcPr>
            <w:tcW w:w="3099" w:type="dxa"/>
            <w:vMerge w:val="restart"/>
            <w:vAlign w:val="center"/>
          </w:tcPr>
          <w:p w14:paraId="28749022" w14:textId="5C11537F" w:rsidR="003B3F4E" w:rsidRPr="00D631E8" w:rsidRDefault="005F3358" w:rsidP="005F335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Overuje sa, či je obec súčasťou niektorého z území udržateľného mestského rozvoja</w:t>
            </w:r>
            <w:r w:rsidR="002D73E0">
              <w:rPr>
                <w:rFonts w:ascii="Arial" w:hAnsi="Arial" w:cs="Arial"/>
                <w:sz w:val="18"/>
              </w:rPr>
              <w:t xml:space="preserve"> (UMR)</w:t>
            </w:r>
          </w:p>
        </w:tc>
        <w:tc>
          <w:tcPr>
            <w:tcW w:w="1275" w:type="dxa"/>
            <w:vMerge w:val="restart"/>
            <w:vAlign w:val="center"/>
          </w:tcPr>
          <w:p w14:paraId="1ACA2C8A" w14:textId="77777777" w:rsidR="003B3F4E" w:rsidRPr="00D631E8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MIRRI SR</w:t>
            </w:r>
            <w:r>
              <w:rPr>
                <w:rStyle w:val="Odkaznapoznmkupodiarou"/>
                <w:rFonts w:ascii="Arial" w:hAnsi="Arial" w:cs="Arial"/>
                <w:sz w:val="18"/>
              </w:rPr>
              <w:footnoteReference w:id="2"/>
            </w:r>
          </w:p>
        </w:tc>
        <w:tc>
          <w:tcPr>
            <w:tcW w:w="1407" w:type="dxa"/>
            <w:vMerge w:val="restart"/>
            <w:vAlign w:val="center"/>
          </w:tcPr>
          <w:p w14:paraId="591B68D9" w14:textId="77777777" w:rsidR="003B3F4E" w:rsidRPr="00D631E8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Bodovacie kritérium</w:t>
            </w:r>
          </w:p>
        </w:tc>
        <w:tc>
          <w:tcPr>
            <w:tcW w:w="1570" w:type="dxa"/>
            <w:vAlign w:val="center"/>
          </w:tcPr>
          <w:p w14:paraId="0B9227F3" w14:textId="77777777" w:rsidR="003B3F4E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bod</w:t>
            </w:r>
          </w:p>
        </w:tc>
        <w:tc>
          <w:tcPr>
            <w:tcW w:w="4218" w:type="dxa"/>
            <w:vAlign w:val="center"/>
          </w:tcPr>
          <w:p w14:paraId="011343F6" w14:textId="1FBD090E" w:rsidR="003B3F4E" w:rsidRDefault="003B3F4E" w:rsidP="002D73E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 nie je súčasťou žiadneho územia</w:t>
            </w:r>
            <w:r w:rsidR="00E74E3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UMR</w:t>
            </w:r>
          </w:p>
        </w:tc>
      </w:tr>
      <w:tr w:rsidR="003B3F4E" w:rsidRPr="00D631E8" w14:paraId="6A3A2C1E" w14:textId="77777777" w:rsidTr="00657659">
        <w:trPr>
          <w:trHeight w:val="611"/>
        </w:trPr>
        <w:tc>
          <w:tcPr>
            <w:tcW w:w="552" w:type="dxa"/>
            <w:vMerge/>
            <w:vAlign w:val="center"/>
          </w:tcPr>
          <w:p w14:paraId="6613B068" w14:textId="77777777" w:rsidR="003B3F4E" w:rsidRPr="00D631E8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3" w:type="dxa"/>
            <w:vMerge/>
            <w:vAlign w:val="center"/>
          </w:tcPr>
          <w:p w14:paraId="1C636DDC" w14:textId="77777777" w:rsidR="003B3F4E" w:rsidRPr="00D631E8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99" w:type="dxa"/>
            <w:vMerge/>
            <w:vAlign w:val="center"/>
          </w:tcPr>
          <w:p w14:paraId="2D7A4FDD" w14:textId="77777777" w:rsidR="003B3F4E" w:rsidRPr="00D631E8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48569AF1" w14:textId="77777777" w:rsidR="003B3F4E" w:rsidRPr="00D631E8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7" w:type="dxa"/>
            <w:vMerge/>
            <w:vAlign w:val="center"/>
          </w:tcPr>
          <w:p w14:paraId="3D82D83B" w14:textId="77777777" w:rsidR="003B3F4E" w:rsidRPr="00D631E8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0" w:type="dxa"/>
            <w:vAlign w:val="center"/>
          </w:tcPr>
          <w:p w14:paraId="5FAE309D" w14:textId="77777777" w:rsidR="003B3F4E" w:rsidRDefault="003B3F4E" w:rsidP="00973B0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18" w:type="dxa"/>
            <w:vAlign w:val="center"/>
          </w:tcPr>
          <w:p w14:paraId="388BE76E" w14:textId="3211105D" w:rsidR="003B3F4E" w:rsidRDefault="003B3F4E" w:rsidP="002D73E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Obec je súčasťou územia UMR </w:t>
            </w:r>
          </w:p>
        </w:tc>
      </w:tr>
    </w:tbl>
    <w:p w14:paraId="54BB6DD6" w14:textId="77777777" w:rsidR="003B3F4E" w:rsidRDefault="003B3F4E" w:rsidP="003B3F4E">
      <w:pPr>
        <w:contextualSpacing/>
        <w:rPr>
          <w:rFonts w:ascii="Arial" w:hAnsi="Arial" w:cs="Arial"/>
          <w:sz w:val="20"/>
        </w:rPr>
      </w:pPr>
    </w:p>
    <w:p w14:paraId="35719D02" w14:textId="77777777" w:rsidR="003B3F4E" w:rsidRPr="00722358" w:rsidRDefault="00722358" w:rsidP="00722358">
      <w:pPr>
        <w:rPr>
          <w:rFonts w:ascii="Arial" w:hAnsi="Arial" w:cs="Arial"/>
          <w:sz w:val="18"/>
        </w:rPr>
      </w:pPr>
      <w:r w:rsidRPr="00722358">
        <w:rPr>
          <w:rFonts w:ascii="Arial" w:hAnsi="Arial" w:cs="Arial"/>
          <w:sz w:val="18"/>
        </w:rPr>
        <w:t xml:space="preserve">Podporované sú obce, ktoré nemajú prístup k dodatočnej finančnej alokácii prostredníctvom </w:t>
      </w:r>
      <w:r>
        <w:rPr>
          <w:rFonts w:ascii="Arial" w:hAnsi="Arial" w:cs="Arial"/>
          <w:sz w:val="18"/>
        </w:rPr>
        <w:t>mechanizmu integrovaného územného rozvoja podľa článku 28 Nariadenia EÚ 2021/1060</w:t>
      </w:r>
      <w:r>
        <w:rPr>
          <w:rStyle w:val="Odkaznapoznmkupodiarou"/>
          <w:rFonts w:ascii="Arial" w:hAnsi="Arial" w:cs="Arial"/>
          <w:sz w:val="18"/>
        </w:rPr>
        <w:footnoteReference w:id="3"/>
      </w:r>
    </w:p>
    <w:p w14:paraId="62A12FA4" w14:textId="77777777" w:rsidR="003F002D" w:rsidRDefault="003F002D" w:rsidP="003B3F4E">
      <w:pPr>
        <w:rPr>
          <w:rFonts w:ascii="Arial" w:hAnsi="Arial" w:cs="Arial"/>
          <w:sz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51"/>
        <w:gridCol w:w="1873"/>
        <w:gridCol w:w="3099"/>
        <w:gridCol w:w="1275"/>
        <w:gridCol w:w="1407"/>
        <w:gridCol w:w="1570"/>
        <w:gridCol w:w="4217"/>
      </w:tblGrid>
      <w:tr w:rsidR="003F002D" w:rsidRPr="00C52748" w14:paraId="2657AC28" w14:textId="77777777" w:rsidTr="007C3450">
        <w:tc>
          <w:tcPr>
            <w:tcW w:w="552" w:type="dxa"/>
            <w:shd w:val="clear" w:color="auto" w:fill="DEEAF6" w:themeFill="accent1" w:themeFillTint="33"/>
          </w:tcPr>
          <w:p w14:paraId="5CAD7F38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3" w:type="dxa"/>
            <w:shd w:val="clear" w:color="auto" w:fill="DEEAF6" w:themeFill="accent1" w:themeFillTint="33"/>
          </w:tcPr>
          <w:p w14:paraId="06F65C9E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099" w:type="dxa"/>
            <w:shd w:val="clear" w:color="auto" w:fill="DEEAF6" w:themeFill="accent1" w:themeFillTint="33"/>
          </w:tcPr>
          <w:p w14:paraId="344BC1A3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59505272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07" w:type="dxa"/>
            <w:shd w:val="clear" w:color="auto" w:fill="DEEAF6" w:themeFill="accent1" w:themeFillTint="33"/>
          </w:tcPr>
          <w:p w14:paraId="7977BD25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0" w:type="dxa"/>
            <w:shd w:val="clear" w:color="auto" w:fill="DEEAF6" w:themeFill="accent1" w:themeFillTint="33"/>
          </w:tcPr>
          <w:p w14:paraId="01A03D90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18" w:type="dxa"/>
            <w:shd w:val="clear" w:color="auto" w:fill="DEEAF6" w:themeFill="accent1" w:themeFillTint="33"/>
          </w:tcPr>
          <w:p w14:paraId="7B66805F" w14:textId="77777777" w:rsidR="003F002D" w:rsidRPr="00C52748" w:rsidRDefault="003F002D" w:rsidP="007C34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3F002D" w:rsidRPr="00D631E8" w14:paraId="764D975A" w14:textId="77777777" w:rsidTr="00EF531F">
        <w:trPr>
          <w:trHeight w:val="705"/>
        </w:trPr>
        <w:tc>
          <w:tcPr>
            <w:tcW w:w="552" w:type="dxa"/>
            <w:vMerge w:val="restart"/>
            <w:vAlign w:val="center"/>
          </w:tcPr>
          <w:p w14:paraId="0C745247" w14:textId="77777777" w:rsidR="003F002D" w:rsidRPr="00D631E8" w:rsidRDefault="00F667B5" w:rsidP="007C345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4.2</w:t>
            </w:r>
            <w:r w:rsidR="003F002D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873" w:type="dxa"/>
            <w:vMerge w:val="restart"/>
            <w:vAlign w:val="center"/>
          </w:tcPr>
          <w:p w14:paraId="658515CD" w14:textId="1B74F0BD" w:rsidR="003F002D" w:rsidRPr="00BC0BF5" w:rsidRDefault="00BC0BF5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BC0BF5">
              <w:rPr>
                <w:rFonts w:ascii="Arial" w:hAnsi="Arial" w:cs="Arial"/>
                <w:sz w:val="18"/>
              </w:rPr>
              <w:t>Obce so zdravotnou a environmentálnou záťažou</w:t>
            </w:r>
          </w:p>
        </w:tc>
        <w:tc>
          <w:tcPr>
            <w:tcW w:w="3099" w:type="dxa"/>
            <w:vMerge w:val="restart"/>
            <w:vAlign w:val="center"/>
          </w:tcPr>
          <w:p w14:paraId="3DA25987" w14:textId="044249DD" w:rsidR="003F002D" w:rsidRPr="00443704" w:rsidRDefault="003F002D" w:rsidP="00BC0BF5">
            <w:pPr>
              <w:rPr>
                <w:rFonts w:ascii="Arial" w:hAnsi="Arial" w:cs="Arial"/>
                <w:sz w:val="18"/>
              </w:rPr>
            </w:pPr>
            <w:r w:rsidRPr="00443704">
              <w:rPr>
                <w:rFonts w:ascii="Arial" w:hAnsi="Arial" w:cs="Arial"/>
                <w:sz w:val="18"/>
              </w:rPr>
              <w:t xml:space="preserve">Overuje sa prítomnosť </w:t>
            </w:r>
            <w:r w:rsidR="00BC0BF5" w:rsidRPr="00443704">
              <w:rPr>
                <w:rFonts w:ascii="Arial" w:hAnsi="Arial" w:cs="Arial"/>
                <w:sz w:val="18"/>
              </w:rPr>
              <w:t>zdravotných a environmentálnych záťaží</w:t>
            </w:r>
            <w:r w:rsidR="005F3358" w:rsidRPr="00443704">
              <w:rPr>
                <w:rFonts w:ascii="Arial" w:hAnsi="Arial" w:cs="Arial"/>
                <w:sz w:val="18"/>
              </w:rPr>
              <w:t>, ktoré predstavuj</w:t>
            </w:r>
            <w:r w:rsidR="00BC0BF5" w:rsidRPr="00443704">
              <w:rPr>
                <w:rFonts w:ascii="Arial" w:hAnsi="Arial" w:cs="Arial"/>
                <w:sz w:val="18"/>
              </w:rPr>
              <w:t>ú</w:t>
            </w:r>
            <w:r w:rsidR="005F3358" w:rsidRPr="00443704">
              <w:rPr>
                <w:rFonts w:ascii="Arial" w:hAnsi="Arial" w:cs="Arial"/>
                <w:sz w:val="18"/>
              </w:rPr>
              <w:t xml:space="preserve"> ohrozenie života a zdravia v súlade s m</w:t>
            </w:r>
            <w:r w:rsidRPr="00443704">
              <w:rPr>
                <w:rFonts w:ascii="Arial" w:hAnsi="Arial" w:cs="Arial"/>
                <w:sz w:val="18"/>
              </w:rPr>
              <w:t>etodikou ukazovateľa BY_ČC</w:t>
            </w:r>
            <w:r w:rsidR="005F3358" w:rsidRPr="00443704">
              <w:rPr>
                <w:rFonts w:ascii="Arial" w:hAnsi="Arial" w:cs="Arial"/>
                <w:sz w:val="18"/>
              </w:rPr>
              <w:t>6-I_1</w:t>
            </w:r>
            <w:r w:rsidRPr="00443704">
              <w:rPr>
                <w:rFonts w:ascii="Arial" w:hAnsi="Arial" w:cs="Arial"/>
                <w:sz w:val="18"/>
              </w:rPr>
              <w:t>.Stratégie rovnosti, inklúzie a participácie Rómov do roku 2030</w:t>
            </w:r>
            <w:r w:rsidR="005F3358" w:rsidRPr="00443704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275" w:type="dxa"/>
            <w:vMerge w:val="restart"/>
            <w:vAlign w:val="center"/>
          </w:tcPr>
          <w:p w14:paraId="185153C8" w14:textId="7A86F059" w:rsidR="003F002D" w:rsidRPr="00443704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443704">
              <w:rPr>
                <w:rFonts w:ascii="Arial" w:hAnsi="Arial" w:cs="Arial"/>
                <w:sz w:val="18"/>
              </w:rPr>
              <w:t xml:space="preserve">ARK </w:t>
            </w:r>
            <w:r w:rsidR="00272AE0">
              <w:rPr>
                <w:rFonts w:ascii="Arial" w:hAnsi="Arial" w:cs="Arial"/>
                <w:sz w:val="18"/>
              </w:rPr>
              <w:t>2025</w:t>
            </w:r>
          </w:p>
        </w:tc>
        <w:tc>
          <w:tcPr>
            <w:tcW w:w="1407" w:type="dxa"/>
            <w:vMerge w:val="restart"/>
            <w:vAlign w:val="center"/>
          </w:tcPr>
          <w:p w14:paraId="0307DAEE" w14:textId="77777777" w:rsidR="003F002D" w:rsidRPr="00443704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443704">
              <w:rPr>
                <w:rFonts w:ascii="Arial" w:hAnsi="Arial" w:cs="Arial"/>
                <w:sz w:val="18"/>
              </w:rPr>
              <w:t>Bodovacie kritérium</w:t>
            </w:r>
          </w:p>
        </w:tc>
        <w:tc>
          <w:tcPr>
            <w:tcW w:w="1570" w:type="dxa"/>
            <w:vAlign w:val="center"/>
          </w:tcPr>
          <w:p w14:paraId="5F668392" w14:textId="77777777" w:rsidR="003F002D" w:rsidRPr="00443704" w:rsidRDefault="005F3358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443704">
              <w:rPr>
                <w:rFonts w:ascii="Arial" w:hAnsi="Arial" w:cs="Arial"/>
                <w:sz w:val="18"/>
              </w:rPr>
              <w:t>1</w:t>
            </w:r>
            <w:r w:rsidR="00F667B5" w:rsidRPr="00443704">
              <w:rPr>
                <w:rFonts w:ascii="Arial" w:hAnsi="Arial" w:cs="Arial"/>
                <w:sz w:val="18"/>
              </w:rPr>
              <w:t xml:space="preserve"> bod</w:t>
            </w:r>
          </w:p>
        </w:tc>
        <w:tc>
          <w:tcPr>
            <w:tcW w:w="4218" w:type="dxa"/>
            <w:vAlign w:val="center"/>
          </w:tcPr>
          <w:p w14:paraId="7AD27132" w14:textId="1945659B" w:rsidR="003F002D" w:rsidRPr="00443704" w:rsidRDefault="003F002D" w:rsidP="00443704">
            <w:pPr>
              <w:rPr>
                <w:rFonts w:ascii="Arial" w:hAnsi="Arial" w:cs="Arial"/>
                <w:sz w:val="18"/>
              </w:rPr>
            </w:pPr>
            <w:r w:rsidRPr="00443704">
              <w:rPr>
                <w:rFonts w:ascii="Arial" w:hAnsi="Arial" w:cs="Arial"/>
                <w:sz w:val="18"/>
              </w:rPr>
              <w:t xml:space="preserve">V obci sa nachádza minimálne 1 </w:t>
            </w:r>
            <w:r w:rsidR="00443704" w:rsidRPr="00443704">
              <w:rPr>
                <w:rFonts w:ascii="Arial" w:hAnsi="Arial" w:cs="Arial"/>
                <w:sz w:val="18"/>
              </w:rPr>
              <w:t>zdravotná a environmentálna záťaž</w:t>
            </w:r>
          </w:p>
        </w:tc>
      </w:tr>
      <w:tr w:rsidR="003F002D" w:rsidRPr="00D631E8" w14:paraId="1B95177A" w14:textId="77777777" w:rsidTr="007C3450">
        <w:tc>
          <w:tcPr>
            <w:tcW w:w="552" w:type="dxa"/>
            <w:vMerge/>
            <w:vAlign w:val="center"/>
          </w:tcPr>
          <w:p w14:paraId="19B45235" w14:textId="77777777" w:rsidR="003F002D" w:rsidRPr="00D631E8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73" w:type="dxa"/>
            <w:vMerge/>
            <w:vAlign w:val="center"/>
          </w:tcPr>
          <w:p w14:paraId="35C26E22" w14:textId="77777777" w:rsidR="003F002D" w:rsidRPr="003155E4" w:rsidRDefault="003F002D" w:rsidP="007C3450">
            <w:pPr>
              <w:jc w:val="center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3099" w:type="dxa"/>
            <w:vMerge/>
            <w:vAlign w:val="center"/>
          </w:tcPr>
          <w:p w14:paraId="7F07CEA3" w14:textId="77777777" w:rsidR="003F002D" w:rsidRPr="00443704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698F3D92" w14:textId="77777777" w:rsidR="003F002D" w:rsidRPr="00443704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7" w:type="dxa"/>
            <w:vMerge/>
            <w:vAlign w:val="center"/>
          </w:tcPr>
          <w:p w14:paraId="3739FBB5" w14:textId="77777777" w:rsidR="003F002D" w:rsidRPr="00443704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70" w:type="dxa"/>
            <w:vAlign w:val="center"/>
          </w:tcPr>
          <w:p w14:paraId="467A1749" w14:textId="77777777" w:rsidR="003F002D" w:rsidRPr="00443704" w:rsidRDefault="003F002D" w:rsidP="007C3450">
            <w:pPr>
              <w:jc w:val="center"/>
              <w:rPr>
                <w:rFonts w:ascii="Arial" w:hAnsi="Arial" w:cs="Arial"/>
                <w:sz w:val="18"/>
              </w:rPr>
            </w:pPr>
            <w:r w:rsidRPr="00443704">
              <w:rPr>
                <w:rFonts w:ascii="Arial" w:hAnsi="Arial" w:cs="Arial"/>
                <w:sz w:val="18"/>
              </w:rPr>
              <w:t>0 bodov</w:t>
            </w:r>
          </w:p>
        </w:tc>
        <w:tc>
          <w:tcPr>
            <w:tcW w:w="4218" w:type="dxa"/>
            <w:vAlign w:val="center"/>
          </w:tcPr>
          <w:p w14:paraId="54DC1EC4" w14:textId="75DECA86" w:rsidR="003F002D" w:rsidRPr="00443704" w:rsidRDefault="00443704" w:rsidP="00443704">
            <w:pPr>
              <w:rPr>
                <w:rFonts w:ascii="Arial" w:hAnsi="Arial" w:cs="Arial"/>
                <w:sz w:val="18"/>
              </w:rPr>
            </w:pPr>
            <w:r w:rsidRPr="00443704">
              <w:rPr>
                <w:rFonts w:ascii="Arial" w:hAnsi="Arial" w:cs="Arial"/>
                <w:sz w:val="18"/>
              </w:rPr>
              <w:t>V obci sa nenachádza žiadna zdravotná a environmentálna záťaž</w:t>
            </w:r>
          </w:p>
        </w:tc>
      </w:tr>
    </w:tbl>
    <w:p w14:paraId="41B267BB" w14:textId="77777777" w:rsidR="003F002D" w:rsidRDefault="003F002D" w:rsidP="00EF681A">
      <w:pPr>
        <w:spacing w:after="0"/>
        <w:rPr>
          <w:rFonts w:ascii="Arial" w:hAnsi="Arial" w:cs="Arial"/>
          <w:sz w:val="20"/>
        </w:rPr>
      </w:pPr>
    </w:p>
    <w:p w14:paraId="7442448D" w14:textId="6D69380D" w:rsidR="00EF681A" w:rsidRDefault="00EF681A" w:rsidP="003B3F4E">
      <w:pPr>
        <w:rPr>
          <w:rFonts w:ascii="Arial" w:hAnsi="Arial" w:cs="Arial"/>
          <w:sz w:val="18"/>
        </w:rPr>
      </w:pPr>
      <w:r w:rsidRPr="00EF681A">
        <w:rPr>
          <w:rFonts w:ascii="Arial" w:hAnsi="Arial" w:cs="Arial"/>
          <w:sz w:val="18"/>
        </w:rPr>
        <w:t>Ukazovateľ posudzuje prítomnosť niektorého z</w:t>
      </w:r>
      <w:r>
        <w:rPr>
          <w:rFonts w:ascii="Arial" w:hAnsi="Arial" w:cs="Arial"/>
          <w:sz w:val="18"/>
        </w:rPr>
        <w:t xml:space="preserve"> piatich faktorov zdravotnej </w:t>
      </w:r>
      <w:r w:rsidR="00317667">
        <w:rPr>
          <w:rFonts w:ascii="Arial" w:hAnsi="Arial" w:cs="Arial"/>
          <w:sz w:val="18"/>
        </w:rPr>
        <w:t xml:space="preserve">a </w:t>
      </w:r>
      <w:r>
        <w:rPr>
          <w:rFonts w:ascii="Arial" w:hAnsi="Arial" w:cs="Arial"/>
          <w:sz w:val="18"/>
        </w:rPr>
        <w:t xml:space="preserve">environmentálnej záťaže nachádzajúcej sa </w:t>
      </w:r>
      <w:r w:rsidR="00BC0BF5">
        <w:rPr>
          <w:rFonts w:ascii="Arial" w:hAnsi="Arial" w:cs="Arial"/>
          <w:sz w:val="18"/>
        </w:rPr>
        <w:t>v</w:t>
      </w:r>
      <w:r w:rsidR="00443704">
        <w:rPr>
          <w:rFonts w:ascii="Arial" w:hAnsi="Arial" w:cs="Arial"/>
          <w:sz w:val="18"/>
        </w:rPr>
        <w:t xml:space="preserve"> osídlení, v </w:t>
      </w:r>
      <w:r w:rsidR="00BC0BF5">
        <w:rPr>
          <w:rFonts w:ascii="Arial" w:hAnsi="Arial" w:cs="Arial"/>
          <w:sz w:val="18"/>
        </w:rPr>
        <w:t>blízkosti osídlenia alebo v obci</w:t>
      </w:r>
      <w:r>
        <w:rPr>
          <w:rFonts w:ascii="Arial" w:hAnsi="Arial" w:cs="Arial"/>
          <w:sz w:val="18"/>
        </w:rPr>
        <w:t xml:space="preserve"> </w:t>
      </w:r>
      <w:r w:rsidR="00BC0BF5">
        <w:rPr>
          <w:rFonts w:ascii="Arial" w:hAnsi="Arial" w:cs="Arial"/>
          <w:sz w:val="18"/>
        </w:rPr>
        <w:t xml:space="preserve">z ARK </w:t>
      </w:r>
      <w:r w:rsidR="00272AE0">
        <w:rPr>
          <w:rFonts w:ascii="Arial" w:hAnsi="Arial" w:cs="Arial"/>
          <w:sz w:val="18"/>
        </w:rPr>
        <w:t>2025</w:t>
      </w:r>
      <w:r>
        <w:rPr>
          <w:rFonts w:ascii="Arial" w:hAnsi="Arial" w:cs="Arial"/>
          <w:sz w:val="18"/>
        </w:rPr>
        <w:t>:</w:t>
      </w:r>
    </w:p>
    <w:p w14:paraId="2D4CCA56" w14:textId="77777777" w:rsidR="00EF681A" w:rsidRDefault="00EF681A" w:rsidP="00EF681A">
      <w:pPr>
        <w:pStyle w:val="Odsekzoznamu"/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Starý priemyselný areál</w:t>
      </w:r>
    </w:p>
    <w:p w14:paraId="75FB1B7B" w14:textId="77777777" w:rsidR="00EF681A" w:rsidRDefault="00EF681A" w:rsidP="00EF681A">
      <w:pPr>
        <w:pStyle w:val="Odsekzoznamu"/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Skládka tuhého komunálneho odpadu</w:t>
      </w:r>
    </w:p>
    <w:p w14:paraId="3D5A4082" w14:textId="77777777" w:rsidR="00EF681A" w:rsidRDefault="00EF681A" w:rsidP="00EF681A">
      <w:pPr>
        <w:pStyle w:val="Odsekzoznamu"/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Zhoršená kvalita ovzdušia</w:t>
      </w:r>
    </w:p>
    <w:p w14:paraId="4A699AC3" w14:textId="50DE7E99" w:rsidR="00EF681A" w:rsidRDefault="00EF681A" w:rsidP="00EF681A">
      <w:pPr>
        <w:pStyle w:val="Odsekzoznamu"/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Typický výskyt prírodných katastro</w:t>
      </w:r>
      <w:r w:rsidR="00982535">
        <w:rPr>
          <w:rFonts w:ascii="Arial" w:hAnsi="Arial" w:cs="Arial"/>
          <w:sz w:val="18"/>
        </w:rPr>
        <w:t>f</w:t>
      </w:r>
    </w:p>
    <w:p w14:paraId="5062F505" w14:textId="77777777" w:rsidR="00EF681A" w:rsidRDefault="00EF681A" w:rsidP="00EF681A">
      <w:pPr>
        <w:pStyle w:val="Odsekzoznamu"/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Typický výskyt záplav</w:t>
      </w:r>
    </w:p>
    <w:p w14:paraId="7F5E93E9" w14:textId="2AAC4B13" w:rsidR="00657659" w:rsidRDefault="00212ED6" w:rsidP="00EF681A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Ak</w:t>
      </w:r>
      <w:r w:rsidR="00EF681A">
        <w:rPr>
          <w:rFonts w:ascii="Arial" w:hAnsi="Arial" w:cs="Arial"/>
          <w:sz w:val="18"/>
        </w:rPr>
        <w:t xml:space="preserve"> sa na území obce podľa </w:t>
      </w:r>
      <w:r>
        <w:rPr>
          <w:rFonts w:ascii="Arial" w:hAnsi="Arial" w:cs="Arial"/>
          <w:sz w:val="18"/>
        </w:rPr>
        <w:t xml:space="preserve">dát </w:t>
      </w:r>
      <w:r w:rsidR="00EF681A">
        <w:rPr>
          <w:rFonts w:ascii="Arial" w:hAnsi="Arial" w:cs="Arial"/>
          <w:sz w:val="18"/>
        </w:rPr>
        <w:t>ARK</w:t>
      </w:r>
      <w:r w:rsidR="00CF4EAE">
        <w:rPr>
          <w:rFonts w:ascii="Arial" w:hAnsi="Arial" w:cs="Arial"/>
          <w:sz w:val="18"/>
        </w:rPr>
        <w:t xml:space="preserve"> </w:t>
      </w:r>
      <w:r w:rsidR="00272AE0">
        <w:rPr>
          <w:rFonts w:ascii="Arial" w:hAnsi="Arial" w:cs="Arial"/>
          <w:sz w:val="18"/>
        </w:rPr>
        <w:t>2025</w:t>
      </w:r>
      <w:r w:rsidR="00EF681A">
        <w:rPr>
          <w:rFonts w:ascii="Arial" w:hAnsi="Arial" w:cs="Arial"/>
          <w:sz w:val="18"/>
        </w:rPr>
        <w:t xml:space="preserve"> nachádza </w:t>
      </w:r>
      <w:r w:rsidR="00D97C18">
        <w:rPr>
          <w:rFonts w:ascii="Arial" w:hAnsi="Arial" w:cs="Arial"/>
          <w:sz w:val="18"/>
        </w:rPr>
        <w:t>niektorá</w:t>
      </w:r>
      <w:r w:rsidR="00EF681A">
        <w:rPr>
          <w:rFonts w:ascii="Arial" w:hAnsi="Arial" w:cs="Arial"/>
          <w:sz w:val="18"/>
        </w:rPr>
        <w:t xml:space="preserve"> z týchto záťaží, </w:t>
      </w:r>
      <w:r>
        <w:rPr>
          <w:rFonts w:ascii="Arial" w:hAnsi="Arial" w:cs="Arial"/>
          <w:sz w:val="18"/>
        </w:rPr>
        <w:t>obec je považovaná za vyhovujúc</w:t>
      </w:r>
      <w:r w:rsidR="00D97C18">
        <w:rPr>
          <w:rFonts w:ascii="Arial" w:hAnsi="Arial" w:cs="Arial"/>
          <w:sz w:val="18"/>
        </w:rPr>
        <w:t>u</w:t>
      </w:r>
      <w:r>
        <w:rPr>
          <w:rFonts w:ascii="Arial" w:hAnsi="Arial" w:cs="Arial"/>
          <w:sz w:val="18"/>
        </w:rPr>
        <w:t xml:space="preserve"> tomuto kritériu. </w:t>
      </w:r>
    </w:p>
    <w:p w14:paraId="2EC8EF46" w14:textId="77777777" w:rsidR="00657659" w:rsidRDefault="0065765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page"/>
      </w:r>
    </w:p>
    <w:tbl>
      <w:tblPr>
        <w:tblStyle w:val="Mriekatabuky"/>
        <w:tblW w:w="13934" w:type="dxa"/>
        <w:tblInd w:w="60" w:type="dxa"/>
        <w:tblLook w:val="04A0" w:firstRow="1" w:lastRow="0" w:firstColumn="1" w:lastColumn="0" w:noHBand="0" w:noVBand="1"/>
      </w:tblPr>
      <w:tblGrid>
        <w:gridCol w:w="13934"/>
      </w:tblGrid>
      <w:tr w:rsidR="00B30945" w14:paraId="2F24B2E1" w14:textId="77777777" w:rsidTr="00B30945">
        <w:tc>
          <w:tcPr>
            <w:tcW w:w="13934" w:type="dxa"/>
            <w:shd w:val="clear" w:color="auto" w:fill="9CC2E5" w:themeFill="accent1" w:themeFillTint="99"/>
          </w:tcPr>
          <w:p w14:paraId="244C1F9D" w14:textId="2D50EEE1" w:rsidR="00B30945" w:rsidRDefault="00400652" w:rsidP="00B309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5. Rozlišujúce kritérium</w:t>
            </w:r>
          </w:p>
        </w:tc>
      </w:tr>
    </w:tbl>
    <w:p w14:paraId="17369704" w14:textId="335B4E55" w:rsidR="00B30945" w:rsidRPr="00032657" w:rsidRDefault="00B30945" w:rsidP="003B3F4E">
      <w:pPr>
        <w:rPr>
          <w:rFonts w:ascii="Arial" w:hAnsi="Arial" w:cs="Arial"/>
        </w:rPr>
      </w:pPr>
    </w:p>
    <w:p w14:paraId="5A25350F" w14:textId="3BDCE281" w:rsidR="00400652" w:rsidRDefault="00400652" w:rsidP="003B3F4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V prípade obcí, ktoré na základe hodnotiacich kritérií získajú rovnaký počet bodov, bude poradie týchto obcí určené rozlišovacím kritériom, ktorým je celkový počet obyvateľov osídlení obce.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52"/>
        <w:gridCol w:w="1873"/>
        <w:gridCol w:w="3098"/>
        <w:gridCol w:w="1275"/>
        <w:gridCol w:w="1407"/>
        <w:gridCol w:w="1570"/>
        <w:gridCol w:w="4217"/>
      </w:tblGrid>
      <w:tr w:rsidR="00400652" w:rsidRPr="00C52748" w14:paraId="17AC7B20" w14:textId="77777777" w:rsidTr="00E84A5E">
        <w:tc>
          <w:tcPr>
            <w:tcW w:w="552" w:type="dxa"/>
            <w:shd w:val="clear" w:color="auto" w:fill="DEEAF6" w:themeFill="accent1" w:themeFillTint="33"/>
          </w:tcPr>
          <w:p w14:paraId="0E66E1E1" w14:textId="77777777" w:rsidR="00400652" w:rsidRPr="00C52748" w:rsidRDefault="00400652" w:rsidP="00E84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P.č.</w:t>
            </w:r>
          </w:p>
        </w:tc>
        <w:tc>
          <w:tcPr>
            <w:tcW w:w="1873" w:type="dxa"/>
            <w:shd w:val="clear" w:color="auto" w:fill="DEEAF6" w:themeFill="accent1" w:themeFillTint="33"/>
          </w:tcPr>
          <w:p w14:paraId="1BF43481" w14:textId="77777777" w:rsidR="00400652" w:rsidRPr="00C52748" w:rsidRDefault="00400652" w:rsidP="00E84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Kritérium</w:t>
            </w:r>
          </w:p>
        </w:tc>
        <w:tc>
          <w:tcPr>
            <w:tcW w:w="3099" w:type="dxa"/>
            <w:shd w:val="clear" w:color="auto" w:fill="DEEAF6" w:themeFill="accent1" w:themeFillTint="33"/>
          </w:tcPr>
          <w:p w14:paraId="028F0272" w14:textId="77777777" w:rsidR="00400652" w:rsidRPr="00C52748" w:rsidRDefault="00400652" w:rsidP="00E84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Predmet hodnotenia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14:paraId="435D9120" w14:textId="77777777" w:rsidR="00400652" w:rsidRPr="00C52748" w:rsidRDefault="00400652" w:rsidP="00E84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Zdroj dát</w:t>
            </w:r>
          </w:p>
        </w:tc>
        <w:tc>
          <w:tcPr>
            <w:tcW w:w="1407" w:type="dxa"/>
            <w:shd w:val="clear" w:color="auto" w:fill="DEEAF6" w:themeFill="accent1" w:themeFillTint="33"/>
          </w:tcPr>
          <w:p w14:paraId="77955DED" w14:textId="77777777" w:rsidR="00400652" w:rsidRPr="00C52748" w:rsidRDefault="00400652" w:rsidP="00E84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Typ kritéria</w:t>
            </w:r>
          </w:p>
        </w:tc>
        <w:tc>
          <w:tcPr>
            <w:tcW w:w="1570" w:type="dxa"/>
            <w:shd w:val="clear" w:color="auto" w:fill="DEEAF6" w:themeFill="accent1" w:themeFillTint="33"/>
          </w:tcPr>
          <w:p w14:paraId="3841541F" w14:textId="77777777" w:rsidR="00400652" w:rsidRPr="00C52748" w:rsidRDefault="00400652" w:rsidP="00E84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Hodnotenie</w:t>
            </w:r>
          </w:p>
        </w:tc>
        <w:tc>
          <w:tcPr>
            <w:tcW w:w="4218" w:type="dxa"/>
            <w:shd w:val="clear" w:color="auto" w:fill="DEEAF6" w:themeFill="accent1" w:themeFillTint="33"/>
          </w:tcPr>
          <w:p w14:paraId="3D44E907" w14:textId="77777777" w:rsidR="00400652" w:rsidRPr="00C52748" w:rsidRDefault="00400652" w:rsidP="00E84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748">
              <w:rPr>
                <w:rFonts w:ascii="Arial" w:hAnsi="Arial" w:cs="Arial"/>
                <w:b/>
                <w:sz w:val="18"/>
                <w:szCs w:val="18"/>
              </w:rPr>
              <w:t>Spôsob aplikácie kritéria</w:t>
            </w:r>
          </w:p>
        </w:tc>
      </w:tr>
      <w:tr w:rsidR="00400652" w:rsidRPr="00D631E8" w14:paraId="137C52EE" w14:textId="77777777" w:rsidTr="00E84A5E">
        <w:tc>
          <w:tcPr>
            <w:tcW w:w="552" w:type="dxa"/>
            <w:vAlign w:val="center"/>
          </w:tcPr>
          <w:p w14:paraId="4EFC3C56" w14:textId="6D3D79EA" w:rsidR="00400652" w:rsidRPr="00D631E8" w:rsidRDefault="00400652" w:rsidP="00400652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5.1.</w:t>
            </w:r>
          </w:p>
        </w:tc>
        <w:tc>
          <w:tcPr>
            <w:tcW w:w="1873" w:type="dxa"/>
            <w:vAlign w:val="center"/>
          </w:tcPr>
          <w:p w14:paraId="3DA3948C" w14:textId="64C2A834" w:rsidR="00400652" w:rsidRPr="00BC0BF5" w:rsidRDefault="00400652" w:rsidP="00E84A5E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Počet obyvateľov osídlení s MRK</w:t>
            </w:r>
          </w:p>
        </w:tc>
        <w:tc>
          <w:tcPr>
            <w:tcW w:w="3099" w:type="dxa"/>
            <w:vAlign w:val="center"/>
          </w:tcPr>
          <w:p w14:paraId="47868884" w14:textId="2F2E2515" w:rsidR="00400652" w:rsidRPr="00443704" w:rsidRDefault="00400652" w:rsidP="00E84A5E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Overuje sa celkový počet obyvateľov žujúcich v osídleniach s MRK na území obce</w:t>
            </w:r>
          </w:p>
        </w:tc>
        <w:tc>
          <w:tcPr>
            <w:tcW w:w="1275" w:type="dxa"/>
            <w:vAlign w:val="center"/>
          </w:tcPr>
          <w:p w14:paraId="0F2FF8A3" w14:textId="14C14EE5" w:rsidR="00400652" w:rsidRPr="00443704" w:rsidRDefault="00400652" w:rsidP="00E84A5E">
            <w:pPr>
              <w:jc w:val="center"/>
              <w:rPr>
                <w:rFonts w:ascii="Arial" w:hAnsi="Arial" w:cs="Arial"/>
                <w:sz w:val="18"/>
              </w:rPr>
            </w:pPr>
            <w:r w:rsidRPr="00443704">
              <w:rPr>
                <w:rFonts w:ascii="Arial" w:hAnsi="Arial" w:cs="Arial"/>
                <w:sz w:val="18"/>
              </w:rPr>
              <w:t xml:space="preserve">ARK </w:t>
            </w:r>
            <w:r w:rsidR="00272AE0">
              <w:rPr>
                <w:rFonts w:ascii="Arial" w:hAnsi="Arial" w:cs="Arial"/>
                <w:sz w:val="18"/>
              </w:rPr>
              <w:t>2025</w:t>
            </w:r>
          </w:p>
        </w:tc>
        <w:tc>
          <w:tcPr>
            <w:tcW w:w="1407" w:type="dxa"/>
            <w:vAlign w:val="center"/>
          </w:tcPr>
          <w:p w14:paraId="3E624009" w14:textId="6B32A363" w:rsidR="00400652" w:rsidRPr="00443704" w:rsidRDefault="00400652" w:rsidP="00E84A5E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Rozlišujúce</w:t>
            </w:r>
          </w:p>
        </w:tc>
        <w:tc>
          <w:tcPr>
            <w:tcW w:w="1570" w:type="dxa"/>
            <w:vAlign w:val="center"/>
          </w:tcPr>
          <w:p w14:paraId="5A3F634C" w14:textId="1C2CCD34" w:rsidR="00400652" w:rsidRPr="00443704" w:rsidRDefault="00400652" w:rsidP="00E84A5E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poradie</w:t>
            </w:r>
          </w:p>
        </w:tc>
        <w:tc>
          <w:tcPr>
            <w:tcW w:w="4218" w:type="dxa"/>
            <w:vAlign w:val="center"/>
          </w:tcPr>
          <w:p w14:paraId="4CD14622" w14:textId="5705D01D" w:rsidR="00400652" w:rsidRPr="00443704" w:rsidRDefault="00400652" w:rsidP="00E84A5E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Obce, ktoré v hodnotení získajú rovnaký počet bodov, budú zoradené na základe počtu obyvateľov , od najväčšieho po najmenšie. </w:t>
            </w:r>
          </w:p>
        </w:tc>
      </w:tr>
    </w:tbl>
    <w:p w14:paraId="18BC6477" w14:textId="77777777" w:rsidR="00400652" w:rsidRPr="00EF681A" w:rsidRDefault="00400652" w:rsidP="003B3F4E">
      <w:pPr>
        <w:rPr>
          <w:rFonts w:ascii="Arial" w:hAnsi="Arial" w:cs="Arial"/>
          <w:sz w:val="18"/>
        </w:rPr>
      </w:pPr>
    </w:p>
    <w:sectPr w:rsidR="00400652" w:rsidRPr="00EF681A" w:rsidSect="005E1BB6">
      <w:footerReference w:type="default" r:id="rId10"/>
      <w:pgSz w:w="16838" w:h="11906" w:orient="landscape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C73BD" w14:textId="77777777" w:rsidR="00605326" w:rsidRDefault="00605326" w:rsidP="00BE0A7F">
      <w:pPr>
        <w:spacing w:after="0" w:line="240" w:lineRule="auto"/>
      </w:pPr>
      <w:r>
        <w:separator/>
      </w:r>
    </w:p>
  </w:endnote>
  <w:endnote w:type="continuationSeparator" w:id="0">
    <w:p w14:paraId="699D41FF" w14:textId="77777777" w:rsidR="00605326" w:rsidRDefault="00605326" w:rsidP="00BE0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68705"/>
      <w:docPartObj>
        <w:docPartGallery w:val="Page Numbers (Bottom of Page)"/>
        <w:docPartUnique/>
      </w:docPartObj>
    </w:sdtPr>
    <w:sdtContent>
      <w:p w14:paraId="0AD85D85" w14:textId="4EC63016" w:rsidR="002D6278" w:rsidRDefault="002D627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EBF48E" w14:textId="77777777" w:rsidR="002D6278" w:rsidRDefault="002D62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E8C4C" w14:textId="77777777" w:rsidR="00605326" w:rsidRDefault="00605326" w:rsidP="00BE0A7F">
      <w:pPr>
        <w:spacing w:after="0" w:line="240" w:lineRule="auto"/>
      </w:pPr>
      <w:r>
        <w:separator/>
      </w:r>
    </w:p>
  </w:footnote>
  <w:footnote w:type="continuationSeparator" w:id="0">
    <w:p w14:paraId="54F1E849" w14:textId="77777777" w:rsidR="00605326" w:rsidRDefault="00605326" w:rsidP="00BE0A7F">
      <w:pPr>
        <w:spacing w:after="0" w:line="240" w:lineRule="auto"/>
      </w:pPr>
      <w:r>
        <w:continuationSeparator/>
      </w:r>
    </w:p>
  </w:footnote>
  <w:footnote w:id="1">
    <w:p w14:paraId="764FECE6" w14:textId="0E8118E5" w:rsidR="00E53343" w:rsidRPr="00E53343" w:rsidRDefault="00E53343">
      <w:pPr>
        <w:pStyle w:val="Textpoznmkypodiarou"/>
        <w:rPr>
          <w:sz w:val="16"/>
        </w:rPr>
      </w:pPr>
      <w:r w:rsidRPr="00E53343">
        <w:rPr>
          <w:rStyle w:val="Odkaznapoznmkupodiarou"/>
          <w:sz w:val="16"/>
        </w:rPr>
        <w:footnoteRef/>
      </w:r>
      <w:r w:rsidRPr="00E53343">
        <w:rPr>
          <w:sz w:val="16"/>
        </w:rPr>
        <w:t xml:space="preserve"> Ústredie práce, sociálnych vecí a rodiny, </w:t>
      </w:r>
      <w:hyperlink r:id="rId1" w:history="1">
        <w:r w:rsidR="00C8374F" w:rsidRPr="00497B99">
          <w:rPr>
            <w:rStyle w:val="Hypertextovprepojenie"/>
            <w:sz w:val="16"/>
            <w:szCs w:val="16"/>
          </w:rPr>
          <w:t>https://www.upsvr.gov.sk/statistiky/open-data/2025-12.html</w:t>
        </w:r>
      </w:hyperlink>
      <w:r w:rsidR="00C8374F">
        <w:t xml:space="preserve"> </w:t>
      </w:r>
      <w:r w:rsidRPr="00E53343">
        <w:rPr>
          <w:sz w:val="16"/>
        </w:rPr>
        <w:t xml:space="preserve"> </w:t>
      </w:r>
    </w:p>
  </w:footnote>
  <w:footnote w:id="2">
    <w:p w14:paraId="129B7024" w14:textId="77777777" w:rsidR="003B3F4E" w:rsidRDefault="003B3F4E">
      <w:pPr>
        <w:pStyle w:val="Textpoznmkypodiarou"/>
      </w:pPr>
      <w:r w:rsidRPr="00EF681A">
        <w:rPr>
          <w:rStyle w:val="Odkaznapoznmkupodiarou"/>
          <w:sz w:val="16"/>
        </w:rPr>
        <w:footnoteRef/>
      </w:r>
      <w:r w:rsidRPr="00EF681A">
        <w:rPr>
          <w:sz w:val="16"/>
        </w:rPr>
        <w:t xml:space="preserve"> </w:t>
      </w:r>
      <w:hyperlink r:id="rId2" w:history="1">
        <w:r w:rsidR="00BD080F" w:rsidRPr="00EF681A">
          <w:rPr>
            <w:rStyle w:val="Hypertextovprepojenie"/>
            <w:sz w:val="16"/>
          </w:rPr>
          <w:t>https://www.mirri.gov.sk/wp-content/uploads/2020/01/Jednotn%C3%BD-metodick%C3%BD_ramec_pre_pr%C3%ADpravu_I%C3%9AS_I%C3%9AI_finalna-verzia_28072022_pdf-1.pdf</w:t>
        </w:r>
      </w:hyperlink>
      <w:r w:rsidR="00BD080F" w:rsidRPr="00EF681A">
        <w:rPr>
          <w:sz w:val="16"/>
        </w:rPr>
        <w:t xml:space="preserve"> </w:t>
      </w:r>
    </w:p>
  </w:footnote>
  <w:footnote w:id="3">
    <w:p w14:paraId="7029C182" w14:textId="77777777" w:rsidR="00722358" w:rsidRPr="00EF681A" w:rsidRDefault="00722358" w:rsidP="00722358">
      <w:pPr>
        <w:pStyle w:val="Textpoznmkypodiarou"/>
        <w:jc w:val="both"/>
        <w:rPr>
          <w:sz w:val="16"/>
        </w:rPr>
      </w:pPr>
      <w:r w:rsidRPr="00EF681A">
        <w:rPr>
          <w:rStyle w:val="Odkaznapoznmkupodiarou"/>
          <w:sz w:val="16"/>
        </w:rPr>
        <w:footnoteRef/>
      </w:r>
      <w:r w:rsidRPr="00EF681A">
        <w:rPr>
          <w:sz w:val="16"/>
        </w:rPr>
        <w:t xml:space="preserve"> Nariadenie Európskeho parlamentu a Rady (EÚ) 2021/1060 z 24. júna 2021, ktorým sa stanovujú spoločné ustanovenia o Európskom fonde regionálneho rozvoja, Európskom sociálnom fonde plus, Kohéznom fonde, Fonde na spravodlivú transformáciu a Európskom námornom, rybolovnom a akvakultúrnom fonde a rozpočtové pravidlá pre uvedené fondy, ako aj pre Fond pre azyl, migráciu a integráciu, Fond pre vnútornú bezpečnosť a Nástroj finančnej podpory na riadenie hraníc a vízovú politiku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9283A"/>
    <w:multiLevelType w:val="hybridMultilevel"/>
    <w:tmpl w:val="89D2AF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F434F"/>
    <w:multiLevelType w:val="hybridMultilevel"/>
    <w:tmpl w:val="1E18FF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C1E43"/>
    <w:multiLevelType w:val="hybridMultilevel"/>
    <w:tmpl w:val="0DBAEC14"/>
    <w:lvl w:ilvl="0" w:tplc="1786C93E">
      <w:numFmt w:val="bullet"/>
      <w:lvlText w:val="-"/>
      <w:lvlJc w:val="left"/>
      <w:pPr>
        <w:ind w:left="408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60E90B63"/>
    <w:multiLevelType w:val="hybridMultilevel"/>
    <w:tmpl w:val="C84E14D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FE0BB1"/>
    <w:multiLevelType w:val="hybridMultilevel"/>
    <w:tmpl w:val="CF8230A2"/>
    <w:lvl w:ilvl="0" w:tplc="B28AD108">
      <w:start w:val="3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74664972">
    <w:abstractNumId w:val="1"/>
  </w:num>
  <w:num w:numId="2" w16cid:durableId="1026831690">
    <w:abstractNumId w:val="3"/>
  </w:num>
  <w:num w:numId="3" w16cid:durableId="352653140">
    <w:abstractNumId w:val="0"/>
  </w:num>
  <w:num w:numId="4" w16cid:durableId="1963416748">
    <w:abstractNumId w:val="4"/>
  </w:num>
  <w:num w:numId="5" w16cid:durableId="190068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0F6"/>
    <w:rsid w:val="0000073C"/>
    <w:rsid w:val="00005033"/>
    <w:rsid w:val="000078DC"/>
    <w:rsid w:val="00032657"/>
    <w:rsid w:val="00056B1E"/>
    <w:rsid w:val="000676D7"/>
    <w:rsid w:val="00071447"/>
    <w:rsid w:val="00077B6F"/>
    <w:rsid w:val="00094ADB"/>
    <w:rsid w:val="000A34E7"/>
    <w:rsid w:val="000A62BB"/>
    <w:rsid w:val="000D1DF2"/>
    <w:rsid w:val="000D3082"/>
    <w:rsid w:val="000F77B7"/>
    <w:rsid w:val="0016303E"/>
    <w:rsid w:val="00183088"/>
    <w:rsid w:val="001A403D"/>
    <w:rsid w:val="001A6BF6"/>
    <w:rsid w:val="001C7FE5"/>
    <w:rsid w:val="001D4F39"/>
    <w:rsid w:val="001F31F7"/>
    <w:rsid w:val="002025ED"/>
    <w:rsid w:val="00212ED6"/>
    <w:rsid w:val="00213C1F"/>
    <w:rsid w:val="0022375B"/>
    <w:rsid w:val="00241882"/>
    <w:rsid w:val="002501F4"/>
    <w:rsid w:val="00255EA6"/>
    <w:rsid w:val="00256837"/>
    <w:rsid w:val="00272AE0"/>
    <w:rsid w:val="00290940"/>
    <w:rsid w:val="002C71EB"/>
    <w:rsid w:val="002D6278"/>
    <w:rsid w:val="002D6BF2"/>
    <w:rsid w:val="002D73E0"/>
    <w:rsid w:val="003155E4"/>
    <w:rsid w:val="00317667"/>
    <w:rsid w:val="003421C3"/>
    <w:rsid w:val="00350979"/>
    <w:rsid w:val="0035101D"/>
    <w:rsid w:val="003866FE"/>
    <w:rsid w:val="003B3F4E"/>
    <w:rsid w:val="003C2700"/>
    <w:rsid w:val="003D16A5"/>
    <w:rsid w:val="003F002D"/>
    <w:rsid w:val="00400652"/>
    <w:rsid w:val="0043537E"/>
    <w:rsid w:val="00443704"/>
    <w:rsid w:val="004670DC"/>
    <w:rsid w:val="00477AE7"/>
    <w:rsid w:val="004810F9"/>
    <w:rsid w:val="0048287F"/>
    <w:rsid w:val="00497B99"/>
    <w:rsid w:val="004B39BB"/>
    <w:rsid w:val="004C076A"/>
    <w:rsid w:val="004C3E6A"/>
    <w:rsid w:val="004D19FE"/>
    <w:rsid w:val="004E6176"/>
    <w:rsid w:val="00502AE8"/>
    <w:rsid w:val="0053110A"/>
    <w:rsid w:val="00540181"/>
    <w:rsid w:val="00545CDE"/>
    <w:rsid w:val="005B504D"/>
    <w:rsid w:val="005E1BB6"/>
    <w:rsid w:val="005E5297"/>
    <w:rsid w:val="005F3358"/>
    <w:rsid w:val="00605326"/>
    <w:rsid w:val="00632F50"/>
    <w:rsid w:val="006360DB"/>
    <w:rsid w:val="00644076"/>
    <w:rsid w:val="00645395"/>
    <w:rsid w:val="006473B7"/>
    <w:rsid w:val="006523E9"/>
    <w:rsid w:val="00657659"/>
    <w:rsid w:val="00665437"/>
    <w:rsid w:val="006664DA"/>
    <w:rsid w:val="00670E0C"/>
    <w:rsid w:val="006721D9"/>
    <w:rsid w:val="006757CB"/>
    <w:rsid w:val="00682AF1"/>
    <w:rsid w:val="00687AEB"/>
    <w:rsid w:val="00694239"/>
    <w:rsid w:val="006B07BA"/>
    <w:rsid w:val="006B2D4A"/>
    <w:rsid w:val="006B6DCA"/>
    <w:rsid w:val="006C3029"/>
    <w:rsid w:val="006E0D97"/>
    <w:rsid w:val="006F0F5F"/>
    <w:rsid w:val="006F4CDE"/>
    <w:rsid w:val="00700C3B"/>
    <w:rsid w:val="00722358"/>
    <w:rsid w:val="00744634"/>
    <w:rsid w:val="00763071"/>
    <w:rsid w:val="00766B28"/>
    <w:rsid w:val="00771948"/>
    <w:rsid w:val="007A1F81"/>
    <w:rsid w:val="007A4787"/>
    <w:rsid w:val="007C52A0"/>
    <w:rsid w:val="007C7FC2"/>
    <w:rsid w:val="008063CE"/>
    <w:rsid w:val="0081492C"/>
    <w:rsid w:val="008153B5"/>
    <w:rsid w:val="00836820"/>
    <w:rsid w:val="00836A4A"/>
    <w:rsid w:val="00875854"/>
    <w:rsid w:val="00890EBC"/>
    <w:rsid w:val="008932B8"/>
    <w:rsid w:val="008A1B05"/>
    <w:rsid w:val="008C69D0"/>
    <w:rsid w:val="008E1557"/>
    <w:rsid w:val="008E52CB"/>
    <w:rsid w:val="008E7A78"/>
    <w:rsid w:val="009365B7"/>
    <w:rsid w:val="00950EF1"/>
    <w:rsid w:val="00966486"/>
    <w:rsid w:val="00967275"/>
    <w:rsid w:val="00982535"/>
    <w:rsid w:val="009C465E"/>
    <w:rsid w:val="009F2E5B"/>
    <w:rsid w:val="009F3693"/>
    <w:rsid w:val="00A00E86"/>
    <w:rsid w:val="00A10CB4"/>
    <w:rsid w:val="00A25BE0"/>
    <w:rsid w:val="00A401E5"/>
    <w:rsid w:val="00A756F0"/>
    <w:rsid w:val="00AB7A85"/>
    <w:rsid w:val="00AD0326"/>
    <w:rsid w:val="00AD62DB"/>
    <w:rsid w:val="00AE766D"/>
    <w:rsid w:val="00AF082A"/>
    <w:rsid w:val="00B124B9"/>
    <w:rsid w:val="00B30945"/>
    <w:rsid w:val="00B44A4D"/>
    <w:rsid w:val="00B6667B"/>
    <w:rsid w:val="00B7529C"/>
    <w:rsid w:val="00B80E6E"/>
    <w:rsid w:val="00B8185C"/>
    <w:rsid w:val="00B84133"/>
    <w:rsid w:val="00BA3C50"/>
    <w:rsid w:val="00BC0BF5"/>
    <w:rsid w:val="00BD080F"/>
    <w:rsid w:val="00BE0A7F"/>
    <w:rsid w:val="00BE1886"/>
    <w:rsid w:val="00C00CA5"/>
    <w:rsid w:val="00C46060"/>
    <w:rsid w:val="00C52748"/>
    <w:rsid w:val="00C542EC"/>
    <w:rsid w:val="00C6602F"/>
    <w:rsid w:val="00C67DE6"/>
    <w:rsid w:val="00C77D9E"/>
    <w:rsid w:val="00C8374F"/>
    <w:rsid w:val="00C9190B"/>
    <w:rsid w:val="00CB6E6C"/>
    <w:rsid w:val="00CD03CE"/>
    <w:rsid w:val="00CF4EAE"/>
    <w:rsid w:val="00D1693A"/>
    <w:rsid w:val="00D2342B"/>
    <w:rsid w:val="00D631E8"/>
    <w:rsid w:val="00D840F6"/>
    <w:rsid w:val="00D97C18"/>
    <w:rsid w:val="00DA6D21"/>
    <w:rsid w:val="00E246A8"/>
    <w:rsid w:val="00E349BF"/>
    <w:rsid w:val="00E35C8D"/>
    <w:rsid w:val="00E53343"/>
    <w:rsid w:val="00E64E29"/>
    <w:rsid w:val="00E66584"/>
    <w:rsid w:val="00E7257F"/>
    <w:rsid w:val="00E74E3A"/>
    <w:rsid w:val="00E74FF7"/>
    <w:rsid w:val="00E903F6"/>
    <w:rsid w:val="00EB13FF"/>
    <w:rsid w:val="00ED5B6F"/>
    <w:rsid w:val="00EF531F"/>
    <w:rsid w:val="00EF681A"/>
    <w:rsid w:val="00F00D61"/>
    <w:rsid w:val="00F2081A"/>
    <w:rsid w:val="00F25BF0"/>
    <w:rsid w:val="00F315BA"/>
    <w:rsid w:val="00F4346D"/>
    <w:rsid w:val="00F54296"/>
    <w:rsid w:val="00F62837"/>
    <w:rsid w:val="00F667B5"/>
    <w:rsid w:val="00F7242B"/>
    <w:rsid w:val="00F750F1"/>
    <w:rsid w:val="00F770E4"/>
    <w:rsid w:val="00F83181"/>
    <w:rsid w:val="00FA02E5"/>
    <w:rsid w:val="00FA2163"/>
    <w:rsid w:val="00FA4D7C"/>
    <w:rsid w:val="00FB0A7C"/>
    <w:rsid w:val="00FB485B"/>
    <w:rsid w:val="00FC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A5743"/>
  <w15:chartTrackingRefBased/>
  <w15:docId w15:val="{4220C0A9-E20A-4AEA-9906-07CC0AAFE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84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D84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840F6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C52748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0A7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E0A7F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0A7F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3421C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421C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421C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1C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1C3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B2D4A"/>
    <w:rPr>
      <w:color w:val="0563C1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836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36820"/>
  </w:style>
  <w:style w:type="paragraph" w:styleId="Pta">
    <w:name w:val="footer"/>
    <w:basedOn w:val="Normlny"/>
    <w:link w:val="PtaChar"/>
    <w:uiPriority w:val="99"/>
    <w:unhideWhenUsed/>
    <w:rsid w:val="00836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36820"/>
  </w:style>
  <w:style w:type="paragraph" w:styleId="Revzia">
    <w:name w:val="Revision"/>
    <w:hidden/>
    <w:uiPriority w:val="99"/>
    <w:semiHidden/>
    <w:rsid w:val="00D2342B"/>
    <w:pPr>
      <w:spacing w:after="0" w:line="240" w:lineRule="auto"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2D73E0"/>
    <w:rPr>
      <w:color w:val="954F72" w:themeColor="followed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00C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975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irri.gov.sk/wp-content/uploads/2020/01/Jednotn%C3%BD-metodick%C3%BD_ramec_pre_pr%C3%ADpravu_I%C3%9AS_I%C3%9AI_finalna-verzia_28072022_pdf-1.pdf" TargetMode="External"/><Relationship Id="rId1" Type="http://schemas.openxmlformats.org/officeDocument/2006/relationships/hyperlink" Target="https://www.upsvr.gov.sk/statistiky/open-data/2025-12.html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556060464E08489E1001CC5901B453" ma:contentTypeVersion="10" ma:contentTypeDescription="Umožňuje vytvoriť nový dokument." ma:contentTypeScope="" ma:versionID="b4c7e4d2e8e9e75919818ea0e2ab42a2">
  <xsd:schema xmlns:xsd="http://www.w3.org/2001/XMLSchema" xmlns:xs="http://www.w3.org/2001/XMLSchema" xmlns:p="http://schemas.microsoft.com/office/2006/metadata/properties" xmlns:ns2="07815231-aed3-40e4-860c-8b4c1be93653" xmlns:ns3="85baee62-a8eb-416c-8f27-93898ba5b63c" targetNamespace="http://schemas.microsoft.com/office/2006/metadata/properties" ma:root="true" ma:fieldsID="dba351e2fdcbf3e667b730b954267b4f" ns2:_="" ns3:_="">
    <xsd:import namespace="07815231-aed3-40e4-860c-8b4c1be93653"/>
    <xsd:import namespace="85baee62-a8eb-416c-8f27-93898ba5b6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15231-aed3-40e4-860c-8b4c1be936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53470ff6-1c61-4f9e-8c6f-d6853ea728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aee62-a8eb-416c-8f27-93898ba5b6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db707fe-b831-4d3a-b3d2-492251cdbe05}" ma:internalName="TaxCatchAll" ma:showField="CatchAllData" ma:web="85baee62-a8eb-416c-8f27-93898ba5b6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32EE1-148D-4BA8-A4D8-031DD5DD8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8E61B-C7A3-4659-AB75-16BF1CFD5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815231-aed3-40e4-860c-8b4c1be93653"/>
    <ds:schemaRef ds:uri="85baee62-a8eb-416c-8f27-93898ba5b6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0E0314-EFEE-4091-BF23-3109141F5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Polčíková Martina</dc:creator>
  <cp:keywords/>
  <dc:description/>
  <cp:lastModifiedBy>Zaťková Monika</cp:lastModifiedBy>
  <cp:revision>3</cp:revision>
  <dcterms:created xsi:type="dcterms:W3CDTF">2026-04-23T12:09:00Z</dcterms:created>
  <dcterms:modified xsi:type="dcterms:W3CDTF">2026-04-23T14:22:00Z</dcterms:modified>
</cp:coreProperties>
</file>